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宋体" w:hAnsi="宋体"/>
          <w:b/>
          <w:color w:val="auto"/>
          <w:sz w:val="52"/>
          <w:szCs w:val="52"/>
          <w:highlight w:val="none"/>
        </w:rPr>
      </w:pPr>
      <w:r>
        <w:rPr>
          <w:rFonts w:hint="eastAsia" w:ascii="宋体" w:hAnsi="宋体"/>
          <w:b/>
          <w:bCs/>
          <w:color w:val="auto"/>
          <w:sz w:val="52"/>
          <w:szCs w:val="52"/>
          <w:highlight w:val="none"/>
        </w:rPr>
        <w:t>货物类标准</w:t>
      </w:r>
      <w:r>
        <w:rPr>
          <w:rFonts w:hint="eastAsia" w:ascii="微软简标宋"/>
          <w:b/>
          <w:bCs/>
          <w:color w:val="auto"/>
          <w:sz w:val="52"/>
          <w:highlight w:val="none"/>
        </w:rPr>
        <w:t>招标文件</w:t>
      </w:r>
    </w:p>
    <w:p>
      <w:pPr>
        <w:tabs>
          <w:tab w:val="left" w:pos="315"/>
          <w:tab w:val="left" w:pos="8820"/>
        </w:tabs>
        <w:spacing w:line="500" w:lineRule="exact"/>
        <w:jc w:val="right"/>
        <w:rPr>
          <w:rFonts w:ascii="微软简标宋"/>
          <w:bCs/>
          <w:color w:val="auto"/>
          <w:sz w:val="52"/>
          <w:highlight w:val="none"/>
        </w:rPr>
      </w:pPr>
    </w:p>
    <w:p>
      <w:pPr>
        <w:tabs>
          <w:tab w:val="left" w:pos="315"/>
          <w:tab w:val="left" w:pos="8820"/>
        </w:tabs>
        <w:spacing w:line="500" w:lineRule="exact"/>
        <w:jc w:val="right"/>
        <w:rPr>
          <w:rFonts w:ascii="微软简标宋"/>
          <w:bCs/>
          <w:color w:val="auto"/>
          <w:sz w:val="52"/>
          <w:highlight w:val="none"/>
        </w:rPr>
      </w:pPr>
    </w:p>
    <w:p>
      <w:pPr>
        <w:tabs>
          <w:tab w:val="left" w:pos="315"/>
          <w:tab w:val="left" w:pos="8820"/>
        </w:tabs>
        <w:spacing w:line="500" w:lineRule="exact"/>
        <w:jc w:val="right"/>
        <w:rPr>
          <w:rFonts w:ascii="微软简标宋"/>
          <w:bCs/>
          <w:color w:val="auto"/>
          <w:sz w:val="52"/>
          <w:highlight w:val="none"/>
        </w:rPr>
      </w:pPr>
    </w:p>
    <w:p>
      <w:pPr>
        <w:tabs>
          <w:tab w:val="left" w:pos="315"/>
          <w:tab w:val="left" w:pos="5220"/>
          <w:tab w:val="left" w:pos="8820"/>
        </w:tabs>
        <w:spacing w:line="500" w:lineRule="exact"/>
        <w:rPr>
          <w:rFonts w:ascii="微软简标宋"/>
          <w:bCs/>
          <w:color w:val="auto"/>
          <w:sz w:val="52"/>
          <w:highlight w:val="none"/>
        </w:rPr>
      </w:pPr>
      <w:r>
        <w:rPr>
          <w:rFonts w:ascii="微软简标宋"/>
          <w:bCs/>
          <w:color w:val="auto"/>
          <w:sz w:val="52"/>
          <w:highlight w:val="none"/>
        </w:rPr>
        <w:tab/>
      </w:r>
      <w:r>
        <w:rPr>
          <w:rFonts w:ascii="微软简标宋"/>
          <w:bCs/>
          <w:color w:val="auto"/>
          <w:sz w:val="52"/>
          <w:highlight w:val="none"/>
        </w:rPr>
        <w:tab/>
      </w:r>
      <w:r>
        <w:rPr>
          <w:rFonts w:ascii="微软简标宋"/>
          <w:bCs/>
          <w:color w:val="auto"/>
          <w:sz w:val="52"/>
          <w:highlight w:val="none"/>
        </w:rPr>
        <w:tab/>
      </w:r>
    </w:p>
    <w:p>
      <w:pPr>
        <w:tabs>
          <w:tab w:val="left" w:pos="315"/>
          <w:tab w:val="left" w:pos="8820"/>
        </w:tabs>
        <w:spacing w:line="500" w:lineRule="exact"/>
        <w:jc w:val="right"/>
        <w:rPr>
          <w:rFonts w:ascii="微软简标宋"/>
          <w:bCs/>
          <w:color w:val="auto"/>
          <w:sz w:val="52"/>
          <w:highlight w:val="none"/>
        </w:rPr>
      </w:pPr>
    </w:p>
    <w:p>
      <w:pPr>
        <w:spacing w:line="360" w:lineRule="auto"/>
        <w:jc w:val="left"/>
        <w:rPr>
          <w:rFonts w:ascii="宋体" w:hAnsi="宋体"/>
          <w:color w:val="auto"/>
          <w:szCs w:val="21"/>
          <w:highlight w:val="none"/>
        </w:rPr>
      </w:pPr>
    </w:p>
    <w:p>
      <w:pPr>
        <w:widowControl/>
        <w:jc w:val="center"/>
        <w:rPr>
          <w:rFonts w:ascii="宋体" w:hAnsi="宋体" w:cs="宋体"/>
          <w:color w:val="auto"/>
          <w:kern w:val="0"/>
          <w:sz w:val="24"/>
          <w:szCs w:val="24"/>
          <w:highlight w:val="none"/>
        </w:rPr>
      </w:pPr>
      <w:r>
        <w:rPr>
          <w:color w:val="auto"/>
          <w:highlight w:val="none"/>
        </w:rPr>
        <w:drawing>
          <wp:inline distT="0" distB="0" distL="0" distR="0">
            <wp:extent cx="1380490" cy="1328420"/>
            <wp:effectExtent l="0" t="0" r="1016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auto"/>
          <w:sz w:val="44"/>
          <w:highlight w:val="none"/>
        </w:rPr>
      </w:pPr>
    </w:p>
    <w:p>
      <w:pPr>
        <w:tabs>
          <w:tab w:val="left" w:pos="2410"/>
        </w:tabs>
        <w:autoSpaceDE w:val="0"/>
        <w:autoSpaceDN w:val="0"/>
        <w:adjustRightInd w:val="0"/>
        <w:snapToGrid w:val="0"/>
        <w:spacing w:line="360" w:lineRule="auto"/>
        <w:rPr>
          <w:rFonts w:ascii="宋体" w:hAnsi="DotumChe" w:cs="宋体"/>
          <w:b/>
          <w:color w:val="auto"/>
          <w:spacing w:val="20"/>
          <w:kern w:val="0"/>
          <w:sz w:val="36"/>
          <w:szCs w:val="36"/>
          <w:highlight w:val="none"/>
        </w:rPr>
      </w:pPr>
    </w:p>
    <w:p>
      <w:pPr>
        <w:tabs>
          <w:tab w:val="left" w:pos="2410"/>
        </w:tabs>
        <w:autoSpaceDE w:val="0"/>
        <w:autoSpaceDN w:val="0"/>
        <w:adjustRightInd w:val="0"/>
        <w:snapToGrid w:val="0"/>
        <w:spacing w:line="360" w:lineRule="auto"/>
        <w:rPr>
          <w:rFonts w:ascii="宋体" w:hAnsi="DotumChe" w:cs="宋体"/>
          <w:b/>
          <w:color w:val="auto"/>
          <w:spacing w:val="20"/>
          <w:kern w:val="0"/>
          <w:sz w:val="36"/>
          <w:szCs w:val="36"/>
          <w:highlight w:val="none"/>
        </w:rPr>
      </w:pPr>
    </w:p>
    <w:p>
      <w:pPr>
        <w:tabs>
          <w:tab w:val="left" w:pos="2410"/>
        </w:tabs>
        <w:autoSpaceDE w:val="0"/>
        <w:autoSpaceDN w:val="0"/>
        <w:adjustRightInd w:val="0"/>
        <w:snapToGrid w:val="0"/>
        <w:spacing w:line="360" w:lineRule="auto"/>
        <w:rPr>
          <w:rFonts w:ascii="宋体" w:hAnsi="DotumChe" w:cs="宋体"/>
          <w:b/>
          <w:color w:val="auto"/>
          <w:spacing w:val="20"/>
          <w:kern w:val="0"/>
          <w:sz w:val="36"/>
          <w:szCs w:val="36"/>
          <w:highlight w:val="none"/>
        </w:rPr>
      </w:pPr>
    </w:p>
    <w:p>
      <w:pPr>
        <w:pStyle w:val="118"/>
        <w:numPr>
          <w:ilvl w:val="0"/>
          <w:numId w:val="0"/>
        </w:numPr>
        <w:spacing w:line="360" w:lineRule="auto"/>
        <w:ind w:leftChars="0" w:firstLine="341" w:firstLineChars="100"/>
        <w:rPr>
          <w:rFonts w:hint="default" w:ascii="宋体" w:hAnsi="DotumChe" w:cs="宋体"/>
          <w:b/>
          <w:color w:val="auto"/>
          <w:spacing w:val="20"/>
          <w:kern w:val="0"/>
          <w:sz w:val="30"/>
          <w:szCs w:val="30"/>
          <w:highlight w:val="none"/>
          <w:lang w:val="en-US" w:eastAsia="zh-CN"/>
        </w:rPr>
      </w:pPr>
      <w:r>
        <w:rPr>
          <w:rFonts w:hint="eastAsia" w:ascii="宋体" w:hAnsi="DotumChe" w:cs="宋体"/>
          <w:b/>
          <w:color w:val="auto"/>
          <w:spacing w:val="20"/>
          <w:kern w:val="0"/>
          <w:sz w:val="30"/>
          <w:szCs w:val="30"/>
          <w:highlight w:val="none"/>
        </w:rPr>
        <w:t>项目名称：合肥泓瑞金陵大酒店工程零配件采购</w:t>
      </w:r>
      <w:r>
        <w:rPr>
          <w:rFonts w:hint="eastAsia" w:ascii="宋体" w:hAnsi="DotumChe" w:cs="宋体"/>
          <w:b/>
          <w:color w:val="auto"/>
          <w:spacing w:val="20"/>
          <w:kern w:val="0"/>
          <w:sz w:val="30"/>
          <w:szCs w:val="30"/>
          <w:highlight w:val="none"/>
          <w:lang w:val="en-US" w:eastAsia="zh-CN"/>
        </w:rPr>
        <w:t>(</w:t>
      </w:r>
      <w:r>
        <w:rPr>
          <w:rFonts w:hint="eastAsia" w:ascii="宋体" w:hAnsi="DotumChe" w:cs="宋体"/>
          <w:b/>
          <w:color w:val="auto"/>
          <w:spacing w:val="20"/>
          <w:kern w:val="0"/>
          <w:sz w:val="30"/>
          <w:szCs w:val="30"/>
          <w:highlight w:val="none"/>
          <w:lang w:eastAsia="zh-CN"/>
        </w:rPr>
        <w:t>电器类</w:t>
      </w:r>
      <w:r>
        <w:rPr>
          <w:rFonts w:hint="eastAsia" w:ascii="宋体" w:hAnsi="DotumChe" w:cs="宋体"/>
          <w:b/>
          <w:color w:val="auto"/>
          <w:spacing w:val="20"/>
          <w:kern w:val="0"/>
          <w:sz w:val="30"/>
          <w:szCs w:val="30"/>
          <w:highlight w:val="none"/>
          <w:lang w:val="en-US" w:eastAsia="zh-CN"/>
        </w:rPr>
        <w:t>)</w:t>
      </w:r>
    </w:p>
    <w:p>
      <w:pPr>
        <w:tabs>
          <w:tab w:val="left" w:pos="2410"/>
        </w:tabs>
        <w:autoSpaceDE w:val="0"/>
        <w:autoSpaceDN w:val="0"/>
        <w:adjustRightInd w:val="0"/>
        <w:snapToGrid w:val="0"/>
        <w:spacing w:line="360" w:lineRule="auto"/>
        <w:ind w:firstLine="341" w:firstLineChars="100"/>
        <w:rPr>
          <w:rFonts w:ascii="宋体" w:hAnsi="DotumChe" w:cs="宋体"/>
          <w:b/>
          <w:color w:val="auto"/>
          <w:spacing w:val="20"/>
          <w:kern w:val="0"/>
          <w:sz w:val="30"/>
          <w:szCs w:val="30"/>
          <w:highlight w:val="none"/>
        </w:rPr>
      </w:pPr>
      <w:r>
        <w:rPr>
          <w:rFonts w:hint="eastAsia" w:ascii="宋体" w:hAnsi="DotumChe" w:cs="宋体"/>
          <w:b/>
          <w:color w:val="auto"/>
          <w:spacing w:val="20"/>
          <w:kern w:val="0"/>
          <w:sz w:val="30"/>
          <w:szCs w:val="30"/>
          <w:highlight w:val="none"/>
        </w:rPr>
        <w:t>项目编号：2021WLBLZB00</w:t>
      </w:r>
      <w:r>
        <w:rPr>
          <w:rFonts w:hint="eastAsia" w:ascii="宋体" w:hAnsi="DotumChe" w:cs="宋体"/>
          <w:b/>
          <w:color w:val="auto"/>
          <w:spacing w:val="20"/>
          <w:kern w:val="0"/>
          <w:sz w:val="30"/>
          <w:szCs w:val="30"/>
          <w:highlight w:val="none"/>
          <w:lang w:val="en-US" w:eastAsia="zh-CN"/>
        </w:rPr>
        <w:t>21</w:t>
      </w:r>
      <w:r>
        <w:rPr>
          <w:rFonts w:hint="eastAsia" w:ascii="宋体" w:hAnsi="DotumChe" w:cs="宋体"/>
          <w:b/>
          <w:color w:val="auto"/>
          <w:spacing w:val="20"/>
          <w:kern w:val="0"/>
          <w:sz w:val="30"/>
          <w:szCs w:val="30"/>
          <w:highlight w:val="none"/>
        </w:rPr>
        <w:t>号</w:t>
      </w:r>
    </w:p>
    <w:p>
      <w:pPr>
        <w:tabs>
          <w:tab w:val="left" w:pos="2410"/>
        </w:tabs>
        <w:autoSpaceDE w:val="0"/>
        <w:autoSpaceDN w:val="0"/>
        <w:adjustRightInd w:val="0"/>
        <w:snapToGrid w:val="0"/>
        <w:spacing w:line="360" w:lineRule="auto"/>
        <w:ind w:firstLine="341" w:firstLineChars="100"/>
        <w:rPr>
          <w:rFonts w:ascii="宋体" w:hAnsi="DotumChe" w:cs="宋体"/>
          <w:b/>
          <w:color w:val="auto"/>
          <w:spacing w:val="20"/>
          <w:kern w:val="0"/>
          <w:sz w:val="30"/>
          <w:szCs w:val="30"/>
          <w:highlight w:val="none"/>
        </w:rPr>
      </w:pPr>
      <w:r>
        <w:rPr>
          <w:rFonts w:hint="eastAsia" w:ascii="宋体" w:hAnsi="DotumChe" w:cs="宋体"/>
          <w:b/>
          <w:color w:val="auto"/>
          <w:spacing w:val="20"/>
          <w:kern w:val="0"/>
          <w:sz w:val="30"/>
          <w:szCs w:val="30"/>
          <w:highlight w:val="none"/>
        </w:rPr>
        <w:t>招 标 人：合肥文旅博览集团有限公司</w:t>
      </w:r>
    </w:p>
    <w:p>
      <w:pPr>
        <w:tabs>
          <w:tab w:val="left" w:pos="2410"/>
        </w:tabs>
        <w:autoSpaceDE w:val="0"/>
        <w:autoSpaceDN w:val="0"/>
        <w:adjustRightInd w:val="0"/>
        <w:snapToGrid w:val="0"/>
        <w:spacing w:line="360" w:lineRule="auto"/>
        <w:ind w:firstLine="341" w:firstLineChars="100"/>
        <w:rPr>
          <w:rFonts w:ascii="宋体" w:hAnsi="DotumChe" w:cs="宋体"/>
          <w:b/>
          <w:color w:val="auto"/>
          <w:spacing w:val="20"/>
          <w:kern w:val="0"/>
          <w:sz w:val="30"/>
          <w:szCs w:val="30"/>
          <w:highlight w:val="none"/>
        </w:rPr>
      </w:pPr>
      <w:r>
        <w:rPr>
          <w:rFonts w:hint="eastAsia" w:ascii="宋体" w:hAnsi="DotumChe" w:cs="宋体"/>
          <w:b/>
          <w:color w:val="auto"/>
          <w:spacing w:val="20"/>
          <w:kern w:val="0"/>
          <w:sz w:val="30"/>
          <w:szCs w:val="30"/>
          <w:highlight w:val="none"/>
        </w:rPr>
        <w:t>招标时间：2021年</w:t>
      </w:r>
      <w:r>
        <w:rPr>
          <w:rFonts w:hint="eastAsia" w:ascii="宋体" w:hAnsi="DotumChe" w:cs="宋体"/>
          <w:b/>
          <w:color w:val="auto"/>
          <w:spacing w:val="20"/>
          <w:kern w:val="0"/>
          <w:sz w:val="30"/>
          <w:szCs w:val="30"/>
          <w:highlight w:val="none"/>
          <w:lang w:val="en-US" w:eastAsia="zh-CN"/>
        </w:rPr>
        <w:t>4</w:t>
      </w:r>
      <w:r>
        <w:rPr>
          <w:rFonts w:hint="eastAsia" w:ascii="宋体" w:hAnsi="DotumChe" w:cs="宋体"/>
          <w:b/>
          <w:color w:val="auto"/>
          <w:spacing w:val="20"/>
          <w:kern w:val="0"/>
          <w:sz w:val="30"/>
          <w:szCs w:val="30"/>
          <w:highlight w:val="none"/>
        </w:rPr>
        <w:t>月</w:t>
      </w:r>
    </w:p>
    <w:p>
      <w:pPr>
        <w:spacing w:line="500" w:lineRule="exact"/>
        <w:jc w:val="center"/>
        <w:rPr>
          <w:rFonts w:ascii="仿宋_GB2312" w:eastAsia="仿宋_GB2312"/>
          <w:b/>
          <w:bCs/>
          <w:color w:val="auto"/>
          <w:sz w:val="30"/>
          <w:szCs w:val="30"/>
          <w:highlight w:val="none"/>
        </w:rPr>
      </w:pPr>
    </w:p>
    <w:p>
      <w:pPr>
        <w:spacing w:line="500" w:lineRule="exact"/>
        <w:jc w:val="center"/>
        <w:rPr>
          <w:rFonts w:ascii="仿宋_GB2312" w:eastAsia="仿宋_GB2312"/>
          <w:b/>
          <w:bCs/>
          <w:color w:val="auto"/>
          <w:sz w:val="32"/>
          <w:highlight w:val="none"/>
        </w:rPr>
      </w:pPr>
    </w:p>
    <w:p>
      <w:pPr>
        <w:tabs>
          <w:tab w:val="left" w:pos="1358"/>
          <w:tab w:val="left" w:pos="3105"/>
          <w:tab w:val="center" w:pos="4706"/>
        </w:tabs>
        <w:spacing w:line="500" w:lineRule="exact"/>
        <w:jc w:val="left"/>
        <w:rPr>
          <w:rFonts w:ascii="黑体" w:hAnsi="宋体" w:eastAsia="黑体"/>
          <w:b/>
          <w:i w:val="0"/>
          <w:iCs w:val="0"/>
          <w:color w:val="auto"/>
          <w:sz w:val="32"/>
          <w:highlight w:val="none"/>
        </w:rPr>
      </w:pPr>
      <w:r>
        <w:rPr>
          <w:rFonts w:ascii="黑体" w:hAnsi="宋体" w:eastAsia="黑体"/>
          <w:b/>
          <w:color w:val="auto"/>
          <w:sz w:val="32"/>
          <w:highlight w:val="none"/>
        </w:rPr>
        <w:br w:type="page"/>
      </w:r>
      <w:r>
        <w:rPr>
          <w:rFonts w:ascii="黑体" w:hAnsi="宋体" w:eastAsia="黑体"/>
          <w:b/>
          <w:color w:val="auto"/>
          <w:sz w:val="32"/>
          <w:highlight w:val="none"/>
        </w:rPr>
        <w:tab/>
      </w:r>
      <w:r>
        <w:rPr>
          <w:rFonts w:ascii="黑体" w:hAnsi="宋体" w:eastAsia="黑体"/>
          <w:b/>
          <w:color w:val="auto"/>
          <w:sz w:val="32"/>
          <w:highlight w:val="none"/>
        </w:rPr>
        <w:tab/>
      </w:r>
      <w:r>
        <w:rPr>
          <w:rFonts w:ascii="黑体" w:hAnsi="宋体" w:eastAsia="黑体"/>
          <w:b/>
          <w:color w:val="auto"/>
          <w:sz w:val="32"/>
          <w:highlight w:val="none"/>
        </w:rPr>
        <w:tab/>
      </w:r>
      <w:r>
        <w:rPr>
          <w:rFonts w:hint="eastAsia" w:ascii="黑体" w:hAnsi="宋体" w:eastAsia="黑体"/>
          <w:b/>
          <w:i w:val="0"/>
          <w:iCs w:val="0"/>
          <w:color w:val="auto"/>
          <w:sz w:val="32"/>
          <w:highlight w:val="none"/>
        </w:rPr>
        <w:t>目</w:t>
      </w:r>
      <w:r>
        <w:rPr>
          <w:rFonts w:hint="eastAsia" w:ascii="黑体" w:hAnsi="宋体" w:eastAsia="黑体"/>
          <w:b/>
          <w:i w:val="0"/>
          <w:iCs w:val="0"/>
          <w:color w:val="auto"/>
          <w:sz w:val="32"/>
          <w:highlight w:val="none"/>
          <w:lang w:val="en-US" w:eastAsia="zh-CN"/>
        </w:rPr>
        <w:t xml:space="preserve"> </w:t>
      </w:r>
      <w:r>
        <w:rPr>
          <w:rFonts w:hint="eastAsia" w:ascii="黑体" w:hAnsi="宋体" w:eastAsia="黑体"/>
          <w:b/>
          <w:i w:val="0"/>
          <w:iCs w:val="0"/>
          <w:color w:val="auto"/>
          <w:sz w:val="32"/>
          <w:highlight w:val="none"/>
        </w:rPr>
        <w:t>录</w:t>
      </w:r>
    </w:p>
    <w:p>
      <w:pPr>
        <w:pStyle w:val="42"/>
        <w:tabs>
          <w:tab w:val="right" w:leader="dot" w:pos="9413"/>
          <w:tab w:val="clear" w:pos="9403"/>
        </w:tabs>
        <w:rPr>
          <w:i w:val="0"/>
          <w:iCs w:val="0"/>
        </w:rPr>
      </w:pPr>
      <w:bookmarkStart w:id="0" w:name="_Hlt533241375"/>
      <w:bookmarkEnd w:id="0"/>
      <w:bookmarkStart w:id="1" w:name="_Hlt526418134"/>
      <w:bookmarkEnd w:id="1"/>
      <w:bookmarkStart w:id="2" w:name="_Hlt519045295"/>
      <w:bookmarkEnd w:id="2"/>
      <w:r>
        <w:rPr>
          <w:rFonts w:hint="eastAsia" w:ascii="宋体" w:hAnsi="宋体"/>
          <w:i w:val="0"/>
          <w:iCs w:val="0"/>
          <w:caps/>
          <w:color w:val="auto"/>
          <w:sz w:val="24"/>
          <w:highlight w:val="none"/>
        </w:rPr>
        <w:fldChar w:fldCharType="begin"/>
      </w:r>
      <w:r>
        <w:rPr>
          <w:rFonts w:ascii="宋体" w:hAnsi="宋体"/>
          <w:i w:val="0"/>
          <w:iCs w:val="0"/>
          <w:caps/>
          <w:color w:val="auto"/>
          <w:sz w:val="24"/>
          <w:highlight w:val="none"/>
        </w:rPr>
        <w:instrText xml:space="preserve"> TOC \o "1-3" \h \z </w:instrText>
      </w:r>
      <w:r>
        <w:rPr>
          <w:rFonts w:hint="eastAsia" w:ascii="宋体" w:hAnsi="宋体"/>
          <w:i w:val="0"/>
          <w:iCs w:val="0"/>
          <w:caps/>
          <w:color w:val="auto"/>
          <w:sz w:val="24"/>
          <w:highlight w:val="none"/>
        </w:rPr>
        <w:fldChar w:fldCharType="separate"/>
      </w:r>
      <w:r>
        <w:rPr>
          <w:rFonts w:hint="eastAsia" w:ascii="宋体" w:hAnsi="宋体"/>
          <w:i w:val="0"/>
          <w:iCs w:val="0"/>
          <w:caps/>
          <w:color w:val="auto"/>
          <w:highlight w:val="none"/>
        </w:rPr>
        <w:fldChar w:fldCharType="begin"/>
      </w:r>
      <w:r>
        <w:rPr>
          <w:rFonts w:hint="eastAsia" w:ascii="宋体" w:hAnsi="宋体"/>
          <w:i w:val="0"/>
          <w:iCs w:val="0"/>
          <w:caps/>
          <w:highlight w:val="none"/>
        </w:rPr>
        <w:instrText xml:space="preserve"> HYPERLINK \l _Toc13066 </w:instrText>
      </w:r>
      <w:r>
        <w:rPr>
          <w:rFonts w:hint="eastAsia" w:ascii="宋体" w:hAnsi="宋体"/>
          <w:i w:val="0"/>
          <w:iCs w:val="0"/>
          <w:caps/>
          <w:highlight w:val="none"/>
        </w:rPr>
        <w:fldChar w:fldCharType="separate"/>
      </w:r>
      <w:r>
        <w:rPr>
          <w:rFonts w:hint="eastAsia" w:ascii="宋体" w:hAnsi="宋体" w:eastAsia="宋体"/>
          <w:i w:val="0"/>
          <w:iCs w:val="0"/>
          <w:highlight w:val="none"/>
        </w:rPr>
        <w:t>第一章 投标邀请</w:t>
      </w:r>
      <w:r>
        <w:rPr>
          <w:i w:val="0"/>
          <w:iCs w:val="0"/>
        </w:rPr>
        <w:tab/>
      </w:r>
      <w:r>
        <w:rPr>
          <w:i w:val="0"/>
          <w:iCs w:val="0"/>
        </w:rPr>
        <w:fldChar w:fldCharType="begin"/>
      </w:r>
      <w:r>
        <w:rPr>
          <w:i w:val="0"/>
          <w:iCs w:val="0"/>
        </w:rPr>
        <w:instrText xml:space="preserve"> PAGEREF _Toc13066 \h </w:instrText>
      </w:r>
      <w:r>
        <w:rPr>
          <w:i w:val="0"/>
          <w:iCs w:val="0"/>
        </w:rPr>
        <w:fldChar w:fldCharType="separate"/>
      </w:r>
      <w:r>
        <w:rPr>
          <w:i w:val="0"/>
          <w:iCs w:val="0"/>
        </w:rPr>
        <w:t>3</w:t>
      </w:r>
      <w:r>
        <w:rPr>
          <w:i w:val="0"/>
          <w:iCs w:val="0"/>
        </w:rPr>
        <w:fldChar w:fldCharType="end"/>
      </w:r>
      <w:r>
        <w:rPr>
          <w:rFonts w:hint="eastAsia" w:ascii="宋体" w:hAnsi="宋体"/>
          <w:i w:val="0"/>
          <w:iCs w:val="0"/>
          <w:caps/>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_Toc21511 </w:instrText>
      </w:r>
      <w:r>
        <w:rPr>
          <w:rFonts w:hint="eastAsia" w:ascii="宋体" w:hAnsi="宋体"/>
          <w:i w:val="0"/>
          <w:iCs w:val="0"/>
          <w:highlight w:val="none"/>
        </w:rPr>
        <w:fldChar w:fldCharType="separate"/>
      </w:r>
      <w:r>
        <w:rPr>
          <w:rFonts w:hint="eastAsia" w:ascii="宋体" w:hAnsi="宋体" w:eastAsia="宋体"/>
          <w:i w:val="0"/>
          <w:iCs w:val="0"/>
          <w:highlight w:val="none"/>
        </w:rPr>
        <w:t>第二章 投标人须知前附表</w:t>
      </w:r>
      <w:r>
        <w:rPr>
          <w:i w:val="0"/>
          <w:iCs w:val="0"/>
        </w:rPr>
        <w:tab/>
      </w:r>
      <w:r>
        <w:rPr>
          <w:i w:val="0"/>
          <w:iCs w:val="0"/>
        </w:rPr>
        <w:fldChar w:fldCharType="begin"/>
      </w:r>
      <w:r>
        <w:rPr>
          <w:i w:val="0"/>
          <w:iCs w:val="0"/>
        </w:rPr>
        <w:instrText xml:space="preserve"> PAGEREF _Toc21511 \h </w:instrText>
      </w:r>
      <w:r>
        <w:rPr>
          <w:i w:val="0"/>
          <w:iCs w:val="0"/>
        </w:rPr>
        <w:fldChar w:fldCharType="separate"/>
      </w:r>
      <w:r>
        <w:rPr>
          <w:i w:val="0"/>
          <w:iCs w:val="0"/>
        </w:rPr>
        <w:t>5</w:t>
      </w:r>
      <w:r>
        <w:rPr>
          <w:i w:val="0"/>
          <w:iCs w:val="0"/>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_Toc14081 </w:instrText>
      </w:r>
      <w:r>
        <w:rPr>
          <w:rFonts w:hint="eastAsia" w:ascii="宋体" w:hAnsi="宋体"/>
          <w:i w:val="0"/>
          <w:iCs w:val="0"/>
          <w:highlight w:val="none"/>
        </w:rPr>
        <w:fldChar w:fldCharType="separate"/>
      </w:r>
      <w:r>
        <w:rPr>
          <w:rFonts w:hint="eastAsia" w:ascii="宋体" w:hAnsi="宋体" w:eastAsia="宋体"/>
          <w:i w:val="0"/>
          <w:iCs w:val="0"/>
          <w:highlight w:val="none"/>
        </w:rPr>
        <w:t>第三章 投标人须知</w:t>
      </w:r>
      <w:r>
        <w:rPr>
          <w:i w:val="0"/>
          <w:iCs w:val="0"/>
        </w:rPr>
        <w:tab/>
      </w:r>
      <w:r>
        <w:rPr>
          <w:i w:val="0"/>
          <w:iCs w:val="0"/>
        </w:rPr>
        <w:fldChar w:fldCharType="begin"/>
      </w:r>
      <w:r>
        <w:rPr>
          <w:i w:val="0"/>
          <w:iCs w:val="0"/>
        </w:rPr>
        <w:instrText xml:space="preserve"> PAGEREF _Toc14081 \h </w:instrText>
      </w:r>
      <w:r>
        <w:rPr>
          <w:i w:val="0"/>
          <w:iCs w:val="0"/>
        </w:rPr>
        <w:fldChar w:fldCharType="separate"/>
      </w:r>
      <w:r>
        <w:rPr>
          <w:i w:val="0"/>
          <w:iCs w:val="0"/>
        </w:rPr>
        <w:t>8</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_Toc14449 </w:instrText>
      </w:r>
      <w:r>
        <w:rPr>
          <w:rFonts w:hint="eastAsia" w:ascii="宋体" w:hAnsi="宋体"/>
          <w:i w:val="0"/>
          <w:iCs w:val="0"/>
          <w:highlight w:val="none"/>
        </w:rPr>
        <w:fldChar w:fldCharType="separate"/>
      </w:r>
      <w:r>
        <w:rPr>
          <w:rFonts w:hint="eastAsia" w:hAnsi="宋体"/>
          <w:i w:val="0"/>
          <w:iCs w:val="0"/>
          <w:highlight w:val="none"/>
        </w:rPr>
        <w:t>一．投标文件的编制</w:t>
      </w:r>
      <w:r>
        <w:rPr>
          <w:i w:val="0"/>
          <w:iCs w:val="0"/>
        </w:rPr>
        <w:tab/>
      </w:r>
      <w:r>
        <w:rPr>
          <w:i w:val="0"/>
          <w:iCs w:val="0"/>
        </w:rPr>
        <w:fldChar w:fldCharType="begin"/>
      </w:r>
      <w:r>
        <w:rPr>
          <w:i w:val="0"/>
          <w:iCs w:val="0"/>
        </w:rPr>
        <w:instrText xml:space="preserve"> PAGEREF _Toc14449 \h </w:instrText>
      </w:r>
      <w:r>
        <w:rPr>
          <w:i w:val="0"/>
          <w:iCs w:val="0"/>
        </w:rPr>
        <w:fldChar w:fldCharType="separate"/>
      </w:r>
      <w:r>
        <w:rPr>
          <w:i w:val="0"/>
          <w:iCs w:val="0"/>
        </w:rPr>
        <w:t>8</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_Toc124 </w:instrText>
      </w:r>
      <w:r>
        <w:rPr>
          <w:rFonts w:hint="eastAsia" w:ascii="宋体" w:hAnsi="宋体"/>
          <w:i w:val="0"/>
          <w:iCs w:val="0"/>
          <w:highlight w:val="none"/>
        </w:rPr>
        <w:fldChar w:fldCharType="separate"/>
      </w:r>
      <w:r>
        <w:rPr>
          <w:rFonts w:hint="eastAsia" w:hAnsi="宋体"/>
          <w:i w:val="0"/>
          <w:iCs w:val="0"/>
          <w:highlight w:val="none"/>
        </w:rPr>
        <w:t>二．投标保证金的缴纳</w:t>
      </w:r>
      <w:r>
        <w:rPr>
          <w:i w:val="0"/>
          <w:iCs w:val="0"/>
        </w:rPr>
        <w:tab/>
      </w:r>
      <w:r>
        <w:rPr>
          <w:i w:val="0"/>
          <w:iCs w:val="0"/>
        </w:rPr>
        <w:fldChar w:fldCharType="begin"/>
      </w:r>
      <w:r>
        <w:rPr>
          <w:i w:val="0"/>
          <w:iCs w:val="0"/>
        </w:rPr>
        <w:instrText xml:space="preserve"> PAGEREF _Toc124 \h </w:instrText>
      </w:r>
      <w:r>
        <w:rPr>
          <w:i w:val="0"/>
          <w:iCs w:val="0"/>
        </w:rPr>
        <w:fldChar w:fldCharType="separate"/>
      </w:r>
      <w:r>
        <w:rPr>
          <w:i w:val="0"/>
          <w:iCs w:val="0"/>
        </w:rPr>
        <w:t>8</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_Toc8439 </w:instrText>
      </w:r>
      <w:r>
        <w:rPr>
          <w:rFonts w:hint="eastAsia" w:ascii="宋体" w:hAnsi="宋体"/>
          <w:i w:val="0"/>
          <w:iCs w:val="0"/>
          <w:highlight w:val="none"/>
        </w:rPr>
        <w:fldChar w:fldCharType="separate"/>
      </w:r>
      <w:r>
        <w:rPr>
          <w:rFonts w:hint="eastAsia" w:hAnsi="宋体"/>
          <w:i w:val="0"/>
          <w:iCs w:val="0"/>
          <w:highlight w:val="none"/>
        </w:rPr>
        <w:t>三．投标文件的递交</w:t>
      </w:r>
      <w:r>
        <w:rPr>
          <w:i w:val="0"/>
          <w:iCs w:val="0"/>
        </w:rPr>
        <w:tab/>
      </w:r>
      <w:r>
        <w:rPr>
          <w:i w:val="0"/>
          <w:iCs w:val="0"/>
        </w:rPr>
        <w:fldChar w:fldCharType="begin"/>
      </w:r>
      <w:r>
        <w:rPr>
          <w:i w:val="0"/>
          <w:iCs w:val="0"/>
        </w:rPr>
        <w:instrText xml:space="preserve"> PAGEREF _Toc8439 \h </w:instrText>
      </w:r>
      <w:r>
        <w:rPr>
          <w:i w:val="0"/>
          <w:iCs w:val="0"/>
        </w:rPr>
        <w:fldChar w:fldCharType="separate"/>
      </w:r>
      <w:r>
        <w:rPr>
          <w:i w:val="0"/>
          <w:iCs w:val="0"/>
        </w:rPr>
        <w:t>9</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_Toc31902 </w:instrText>
      </w:r>
      <w:r>
        <w:rPr>
          <w:rFonts w:hint="eastAsia" w:ascii="宋体" w:hAnsi="宋体"/>
          <w:i w:val="0"/>
          <w:iCs w:val="0"/>
          <w:highlight w:val="none"/>
        </w:rPr>
        <w:fldChar w:fldCharType="separate"/>
      </w:r>
      <w:r>
        <w:rPr>
          <w:rFonts w:hint="eastAsia" w:hAnsi="宋体"/>
          <w:i w:val="0"/>
          <w:iCs w:val="0"/>
          <w:highlight w:val="none"/>
        </w:rPr>
        <w:t>四．开标、评标及定标</w:t>
      </w:r>
      <w:r>
        <w:rPr>
          <w:i w:val="0"/>
          <w:iCs w:val="0"/>
        </w:rPr>
        <w:tab/>
      </w:r>
      <w:r>
        <w:rPr>
          <w:i w:val="0"/>
          <w:iCs w:val="0"/>
        </w:rPr>
        <w:fldChar w:fldCharType="begin"/>
      </w:r>
      <w:r>
        <w:rPr>
          <w:i w:val="0"/>
          <w:iCs w:val="0"/>
        </w:rPr>
        <w:instrText xml:space="preserve"> PAGEREF _Toc31902 \h </w:instrText>
      </w:r>
      <w:r>
        <w:rPr>
          <w:i w:val="0"/>
          <w:iCs w:val="0"/>
        </w:rPr>
        <w:fldChar w:fldCharType="separate"/>
      </w:r>
      <w:r>
        <w:rPr>
          <w:i w:val="0"/>
          <w:iCs w:val="0"/>
        </w:rPr>
        <w:t>10</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_Toc32143 </w:instrText>
      </w:r>
      <w:r>
        <w:rPr>
          <w:rFonts w:hint="eastAsia" w:ascii="宋体" w:hAnsi="宋体"/>
          <w:i w:val="0"/>
          <w:iCs w:val="0"/>
          <w:highlight w:val="none"/>
        </w:rPr>
        <w:fldChar w:fldCharType="separate"/>
      </w:r>
      <w:r>
        <w:rPr>
          <w:rFonts w:hint="eastAsia" w:hAnsi="宋体"/>
          <w:i w:val="0"/>
          <w:iCs w:val="0"/>
          <w:highlight w:val="none"/>
        </w:rPr>
        <w:t>六．投标文件的澄清</w:t>
      </w:r>
      <w:r>
        <w:rPr>
          <w:i w:val="0"/>
          <w:iCs w:val="0"/>
        </w:rPr>
        <w:tab/>
      </w:r>
      <w:r>
        <w:rPr>
          <w:i w:val="0"/>
          <w:iCs w:val="0"/>
        </w:rPr>
        <w:fldChar w:fldCharType="begin"/>
      </w:r>
      <w:r>
        <w:rPr>
          <w:i w:val="0"/>
          <w:iCs w:val="0"/>
        </w:rPr>
        <w:instrText xml:space="preserve"> PAGEREF _Toc32143 \h </w:instrText>
      </w:r>
      <w:r>
        <w:rPr>
          <w:i w:val="0"/>
          <w:iCs w:val="0"/>
        </w:rPr>
        <w:fldChar w:fldCharType="separate"/>
      </w:r>
      <w:r>
        <w:rPr>
          <w:i w:val="0"/>
          <w:iCs w:val="0"/>
        </w:rPr>
        <w:t>12</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_Toc7549 </w:instrText>
      </w:r>
      <w:r>
        <w:rPr>
          <w:rFonts w:hint="eastAsia" w:ascii="宋体" w:hAnsi="宋体"/>
          <w:i w:val="0"/>
          <w:iCs w:val="0"/>
          <w:highlight w:val="none"/>
        </w:rPr>
        <w:fldChar w:fldCharType="separate"/>
      </w:r>
      <w:r>
        <w:rPr>
          <w:rFonts w:hint="eastAsia" w:hAnsi="宋体"/>
          <w:i w:val="0"/>
          <w:iCs w:val="0"/>
          <w:highlight w:val="none"/>
        </w:rPr>
        <w:t>七.中标通知书</w:t>
      </w:r>
      <w:r>
        <w:rPr>
          <w:i w:val="0"/>
          <w:iCs w:val="0"/>
        </w:rPr>
        <w:tab/>
      </w:r>
      <w:r>
        <w:rPr>
          <w:i w:val="0"/>
          <w:iCs w:val="0"/>
        </w:rPr>
        <w:fldChar w:fldCharType="begin"/>
      </w:r>
      <w:r>
        <w:rPr>
          <w:i w:val="0"/>
          <w:iCs w:val="0"/>
        </w:rPr>
        <w:instrText xml:space="preserve"> PAGEREF _Toc7549 \h </w:instrText>
      </w:r>
      <w:r>
        <w:rPr>
          <w:i w:val="0"/>
          <w:iCs w:val="0"/>
        </w:rPr>
        <w:fldChar w:fldCharType="separate"/>
      </w:r>
      <w:r>
        <w:rPr>
          <w:i w:val="0"/>
          <w:iCs w:val="0"/>
        </w:rPr>
        <w:t>13</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_Toc31262 </w:instrText>
      </w:r>
      <w:r>
        <w:rPr>
          <w:rFonts w:hint="eastAsia" w:ascii="宋体" w:hAnsi="宋体"/>
          <w:i w:val="0"/>
          <w:iCs w:val="0"/>
          <w:highlight w:val="none"/>
        </w:rPr>
        <w:fldChar w:fldCharType="separate"/>
      </w:r>
      <w:r>
        <w:rPr>
          <w:rFonts w:hint="eastAsia" w:hAnsi="宋体"/>
          <w:i w:val="0"/>
          <w:iCs w:val="0"/>
          <w:highlight w:val="none"/>
        </w:rPr>
        <w:t>八.异议处理</w:t>
      </w:r>
      <w:r>
        <w:rPr>
          <w:i w:val="0"/>
          <w:iCs w:val="0"/>
        </w:rPr>
        <w:tab/>
      </w:r>
      <w:r>
        <w:rPr>
          <w:i w:val="0"/>
          <w:iCs w:val="0"/>
        </w:rPr>
        <w:fldChar w:fldCharType="begin"/>
      </w:r>
      <w:r>
        <w:rPr>
          <w:i w:val="0"/>
          <w:iCs w:val="0"/>
        </w:rPr>
        <w:instrText xml:space="preserve"> PAGEREF _Toc31262 \h </w:instrText>
      </w:r>
      <w:r>
        <w:rPr>
          <w:i w:val="0"/>
          <w:iCs w:val="0"/>
        </w:rPr>
        <w:fldChar w:fldCharType="separate"/>
      </w:r>
      <w:r>
        <w:rPr>
          <w:i w:val="0"/>
          <w:iCs w:val="0"/>
        </w:rPr>
        <w:t>13</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_Toc233 </w:instrText>
      </w:r>
      <w:r>
        <w:rPr>
          <w:rFonts w:hint="eastAsia" w:ascii="宋体" w:hAnsi="宋体"/>
          <w:i w:val="0"/>
          <w:iCs w:val="0"/>
          <w:highlight w:val="none"/>
        </w:rPr>
        <w:fldChar w:fldCharType="separate"/>
      </w:r>
      <w:r>
        <w:rPr>
          <w:rFonts w:hint="eastAsia" w:hAnsi="宋体"/>
          <w:i w:val="0"/>
          <w:iCs w:val="0"/>
          <w:highlight w:val="none"/>
        </w:rPr>
        <w:t>九．签订合同</w:t>
      </w:r>
      <w:r>
        <w:rPr>
          <w:i w:val="0"/>
          <w:iCs w:val="0"/>
        </w:rPr>
        <w:tab/>
      </w:r>
      <w:r>
        <w:rPr>
          <w:i w:val="0"/>
          <w:iCs w:val="0"/>
        </w:rPr>
        <w:fldChar w:fldCharType="begin"/>
      </w:r>
      <w:r>
        <w:rPr>
          <w:i w:val="0"/>
          <w:iCs w:val="0"/>
        </w:rPr>
        <w:instrText xml:space="preserve"> PAGEREF _Toc233 \h </w:instrText>
      </w:r>
      <w:r>
        <w:rPr>
          <w:i w:val="0"/>
          <w:iCs w:val="0"/>
        </w:rPr>
        <w:fldChar w:fldCharType="separate"/>
      </w:r>
      <w:r>
        <w:rPr>
          <w:i w:val="0"/>
          <w:iCs w:val="0"/>
        </w:rPr>
        <w:t>13</w:t>
      </w:r>
      <w:r>
        <w:rPr>
          <w:i w:val="0"/>
          <w:iCs w:val="0"/>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_Toc24755 </w:instrText>
      </w:r>
      <w:r>
        <w:rPr>
          <w:rFonts w:hint="eastAsia" w:ascii="宋体" w:hAnsi="宋体"/>
          <w:i w:val="0"/>
          <w:iCs w:val="0"/>
          <w:highlight w:val="none"/>
        </w:rPr>
        <w:fldChar w:fldCharType="separate"/>
      </w:r>
      <w:r>
        <w:rPr>
          <w:rFonts w:hint="eastAsia" w:ascii="宋体" w:hAnsi="宋体" w:eastAsia="宋体"/>
          <w:i w:val="0"/>
          <w:iCs w:val="0"/>
          <w:highlight w:val="none"/>
        </w:rPr>
        <w:t xml:space="preserve">第四章 </w:t>
      </w:r>
      <w:r>
        <w:rPr>
          <w:rFonts w:hint="eastAsia" w:ascii="宋体" w:hAnsi="宋体" w:eastAsia="宋体"/>
          <w:i w:val="0"/>
          <w:iCs w:val="0"/>
          <w:szCs w:val="36"/>
          <w:highlight w:val="none"/>
        </w:rPr>
        <w:t>招标需求</w:t>
      </w:r>
      <w:r>
        <w:rPr>
          <w:i w:val="0"/>
          <w:iCs w:val="0"/>
        </w:rPr>
        <w:tab/>
      </w:r>
      <w:r>
        <w:rPr>
          <w:i w:val="0"/>
          <w:iCs w:val="0"/>
        </w:rPr>
        <w:fldChar w:fldCharType="begin"/>
      </w:r>
      <w:r>
        <w:rPr>
          <w:i w:val="0"/>
          <w:iCs w:val="0"/>
        </w:rPr>
        <w:instrText xml:space="preserve"> PAGEREF _Toc24755 \h </w:instrText>
      </w:r>
      <w:r>
        <w:rPr>
          <w:i w:val="0"/>
          <w:iCs w:val="0"/>
        </w:rPr>
        <w:fldChar w:fldCharType="separate"/>
      </w:r>
      <w:r>
        <w:rPr>
          <w:i w:val="0"/>
          <w:iCs w:val="0"/>
        </w:rPr>
        <w:t>15</w:t>
      </w:r>
      <w:r>
        <w:rPr>
          <w:i w:val="0"/>
          <w:iCs w:val="0"/>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_Toc17991 </w:instrText>
      </w:r>
      <w:r>
        <w:rPr>
          <w:rFonts w:hint="eastAsia" w:ascii="宋体" w:hAnsi="宋体"/>
          <w:i w:val="0"/>
          <w:iCs w:val="0"/>
          <w:highlight w:val="none"/>
        </w:rPr>
        <w:fldChar w:fldCharType="separate"/>
      </w:r>
      <w:r>
        <w:rPr>
          <w:rFonts w:hint="eastAsia" w:ascii="宋体" w:hAnsi="宋体" w:eastAsia="宋体"/>
          <w:i w:val="0"/>
          <w:iCs w:val="0"/>
          <w:highlight w:val="none"/>
        </w:rPr>
        <w:t>第五章 评标办法</w:t>
      </w:r>
      <w:r>
        <w:rPr>
          <w:i w:val="0"/>
          <w:iCs w:val="0"/>
        </w:rPr>
        <w:tab/>
      </w:r>
      <w:r>
        <w:rPr>
          <w:i w:val="0"/>
          <w:iCs w:val="0"/>
        </w:rPr>
        <w:fldChar w:fldCharType="begin"/>
      </w:r>
      <w:r>
        <w:rPr>
          <w:i w:val="0"/>
          <w:iCs w:val="0"/>
        </w:rPr>
        <w:instrText xml:space="preserve"> PAGEREF _Toc17991 \h </w:instrText>
      </w:r>
      <w:r>
        <w:rPr>
          <w:i w:val="0"/>
          <w:iCs w:val="0"/>
        </w:rPr>
        <w:fldChar w:fldCharType="separate"/>
      </w:r>
      <w:r>
        <w:rPr>
          <w:i w:val="0"/>
          <w:iCs w:val="0"/>
        </w:rPr>
        <w:t>25</w:t>
      </w:r>
      <w:r>
        <w:rPr>
          <w:i w:val="0"/>
          <w:iCs w:val="0"/>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_Toc8802 </w:instrText>
      </w:r>
      <w:r>
        <w:rPr>
          <w:rFonts w:hint="eastAsia" w:ascii="宋体" w:hAnsi="宋体"/>
          <w:i w:val="0"/>
          <w:iCs w:val="0"/>
          <w:highlight w:val="none"/>
        </w:rPr>
        <w:fldChar w:fldCharType="separate"/>
      </w:r>
      <w:r>
        <w:rPr>
          <w:rFonts w:hint="eastAsia" w:ascii="宋体" w:hAnsi="宋体" w:eastAsia="宋体"/>
          <w:i w:val="0"/>
          <w:iCs w:val="0"/>
          <w:highlight w:val="none"/>
        </w:rPr>
        <w:t>第六章</w:t>
      </w:r>
      <w:r>
        <w:rPr>
          <w:rFonts w:ascii="宋体" w:hAnsi="宋体" w:eastAsia="宋体"/>
          <w:i w:val="0"/>
          <w:iCs w:val="0"/>
          <w:highlight w:val="none"/>
        </w:rPr>
        <w:t>合同</w:t>
      </w:r>
      <w:r>
        <w:rPr>
          <w:i w:val="0"/>
          <w:iCs w:val="0"/>
        </w:rPr>
        <w:tab/>
      </w:r>
      <w:r>
        <w:rPr>
          <w:i w:val="0"/>
          <w:iCs w:val="0"/>
        </w:rPr>
        <w:fldChar w:fldCharType="begin"/>
      </w:r>
      <w:r>
        <w:rPr>
          <w:i w:val="0"/>
          <w:iCs w:val="0"/>
        </w:rPr>
        <w:instrText xml:space="preserve"> PAGEREF _Toc8802 \h </w:instrText>
      </w:r>
      <w:r>
        <w:rPr>
          <w:i w:val="0"/>
          <w:iCs w:val="0"/>
        </w:rPr>
        <w:fldChar w:fldCharType="separate"/>
      </w:r>
      <w:r>
        <w:rPr>
          <w:i w:val="0"/>
          <w:iCs w:val="0"/>
        </w:rPr>
        <w:t>29</w:t>
      </w:r>
      <w:r>
        <w:rPr>
          <w:i w:val="0"/>
          <w:iCs w:val="0"/>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_Toc21630 </w:instrText>
      </w:r>
      <w:r>
        <w:rPr>
          <w:rFonts w:hint="eastAsia" w:ascii="宋体" w:hAnsi="宋体"/>
          <w:i w:val="0"/>
          <w:iCs w:val="0"/>
          <w:highlight w:val="none"/>
        </w:rPr>
        <w:fldChar w:fldCharType="separate"/>
      </w:r>
      <w:r>
        <w:rPr>
          <w:rFonts w:hint="eastAsia" w:ascii="宋体" w:hAnsi="宋体" w:eastAsia="宋体"/>
          <w:i w:val="0"/>
          <w:iCs w:val="0"/>
          <w:highlight w:val="none"/>
        </w:rPr>
        <w:t>第七章 投标文件格式</w:t>
      </w:r>
      <w:r>
        <w:rPr>
          <w:i w:val="0"/>
          <w:iCs w:val="0"/>
        </w:rPr>
        <w:tab/>
      </w:r>
      <w:r>
        <w:rPr>
          <w:i w:val="0"/>
          <w:iCs w:val="0"/>
        </w:rPr>
        <w:fldChar w:fldCharType="begin"/>
      </w:r>
      <w:r>
        <w:rPr>
          <w:i w:val="0"/>
          <w:iCs w:val="0"/>
        </w:rPr>
        <w:instrText xml:space="preserve"> PAGEREF _Toc21630 \h </w:instrText>
      </w:r>
      <w:r>
        <w:rPr>
          <w:i w:val="0"/>
          <w:iCs w:val="0"/>
        </w:rPr>
        <w:fldChar w:fldCharType="separate"/>
      </w:r>
      <w:r>
        <w:rPr>
          <w:i w:val="0"/>
          <w:iCs w:val="0"/>
        </w:rPr>
        <w:t>35</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_Toc25619 </w:instrText>
      </w:r>
      <w:r>
        <w:rPr>
          <w:rFonts w:hint="eastAsia" w:ascii="宋体" w:hAnsi="宋体"/>
          <w:i w:val="0"/>
          <w:iCs w:val="0"/>
          <w:highlight w:val="none"/>
        </w:rPr>
        <w:fldChar w:fldCharType="separate"/>
      </w:r>
      <w:r>
        <w:rPr>
          <w:rFonts w:hint="eastAsia" w:hAnsi="宋体"/>
          <w:i w:val="0"/>
          <w:iCs w:val="0"/>
          <w:highlight w:val="none"/>
        </w:rPr>
        <w:t>一．投标函</w:t>
      </w:r>
      <w:r>
        <w:rPr>
          <w:i w:val="0"/>
          <w:iCs w:val="0"/>
        </w:rPr>
        <w:tab/>
      </w:r>
      <w:r>
        <w:rPr>
          <w:i w:val="0"/>
          <w:iCs w:val="0"/>
        </w:rPr>
        <w:fldChar w:fldCharType="begin"/>
      </w:r>
      <w:r>
        <w:rPr>
          <w:i w:val="0"/>
          <w:iCs w:val="0"/>
        </w:rPr>
        <w:instrText xml:space="preserve"> PAGEREF _Toc25619 \h </w:instrText>
      </w:r>
      <w:r>
        <w:rPr>
          <w:i w:val="0"/>
          <w:iCs w:val="0"/>
        </w:rPr>
        <w:fldChar w:fldCharType="separate"/>
      </w:r>
      <w:r>
        <w:rPr>
          <w:i w:val="0"/>
          <w:iCs w:val="0"/>
        </w:rPr>
        <w:t>36</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_Toc6149 </w:instrText>
      </w:r>
      <w:r>
        <w:rPr>
          <w:rFonts w:hint="eastAsia" w:ascii="宋体" w:hAnsi="宋体"/>
          <w:i w:val="0"/>
          <w:iCs w:val="0"/>
          <w:highlight w:val="none"/>
        </w:rPr>
        <w:fldChar w:fldCharType="separate"/>
      </w:r>
      <w:r>
        <w:rPr>
          <w:rFonts w:hint="eastAsia" w:hAnsi="宋体"/>
          <w:i w:val="0"/>
          <w:iCs w:val="0"/>
          <w:highlight w:val="none"/>
        </w:rPr>
        <w:t>二．投标保证金退还声明</w:t>
      </w:r>
      <w:r>
        <w:rPr>
          <w:i w:val="0"/>
          <w:iCs w:val="0"/>
        </w:rPr>
        <w:tab/>
      </w:r>
      <w:r>
        <w:rPr>
          <w:i w:val="0"/>
          <w:iCs w:val="0"/>
        </w:rPr>
        <w:fldChar w:fldCharType="begin"/>
      </w:r>
      <w:r>
        <w:rPr>
          <w:i w:val="0"/>
          <w:iCs w:val="0"/>
        </w:rPr>
        <w:instrText xml:space="preserve"> PAGEREF _Toc6149 \h </w:instrText>
      </w:r>
      <w:r>
        <w:rPr>
          <w:i w:val="0"/>
          <w:iCs w:val="0"/>
        </w:rPr>
        <w:fldChar w:fldCharType="separate"/>
      </w:r>
      <w:r>
        <w:rPr>
          <w:i w:val="0"/>
          <w:iCs w:val="0"/>
        </w:rPr>
        <w:t>38</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_Toc5838 </w:instrText>
      </w:r>
      <w:r>
        <w:rPr>
          <w:rFonts w:hint="eastAsia" w:ascii="宋体" w:hAnsi="宋体"/>
          <w:i w:val="0"/>
          <w:iCs w:val="0"/>
          <w:highlight w:val="none"/>
        </w:rPr>
        <w:fldChar w:fldCharType="separate"/>
      </w:r>
      <w:r>
        <w:rPr>
          <w:rFonts w:hint="eastAsia" w:hAnsi="宋体"/>
          <w:i w:val="0"/>
          <w:iCs w:val="0"/>
          <w:highlight w:val="none"/>
        </w:rPr>
        <w:t>三．投标人情况综合简介</w:t>
      </w:r>
      <w:r>
        <w:rPr>
          <w:i w:val="0"/>
          <w:iCs w:val="0"/>
        </w:rPr>
        <w:tab/>
      </w:r>
      <w:r>
        <w:rPr>
          <w:i w:val="0"/>
          <w:iCs w:val="0"/>
        </w:rPr>
        <w:fldChar w:fldCharType="begin"/>
      </w:r>
      <w:r>
        <w:rPr>
          <w:i w:val="0"/>
          <w:iCs w:val="0"/>
        </w:rPr>
        <w:instrText xml:space="preserve"> PAGEREF _Toc5838 \h </w:instrText>
      </w:r>
      <w:r>
        <w:rPr>
          <w:i w:val="0"/>
          <w:iCs w:val="0"/>
        </w:rPr>
        <w:fldChar w:fldCharType="separate"/>
      </w:r>
      <w:r>
        <w:rPr>
          <w:i w:val="0"/>
          <w:iCs w:val="0"/>
        </w:rPr>
        <w:t>38</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_Toc17033 </w:instrText>
      </w:r>
      <w:r>
        <w:rPr>
          <w:rFonts w:hint="eastAsia" w:ascii="宋体" w:hAnsi="宋体"/>
          <w:i w:val="0"/>
          <w:iCs w:val="0"/>
          <w:highlight w:val="none"/>
        </w:rPr>
        <w:fldChar w:fldCharType="separate"/>
      </w:r>
      <w:r>
        <w:rPr>
          <w:rFonts w:hint="eastAsia" w:hAnsi="宋体"/>
          <w:i w:val="0"/>
          <w:iCs w:val="0"/>
          <w:highlight w:val="none"/>
        </w:rPr>
        <w:t>四．开标一览表</w:t>
      </w:r>
      <w:r>
        <w:rPr>
          <w:i w:val="0"/>
          <w:iCs w:val="0"/>
        </w:rPr>
        <w:tab/>
      </w:r>
      <w:r>
        <w:rPr>
          <w:i w:val="0"/>
          <w:iCs w:val="0"/>
        </w:rPr>
        <w:fldChar w:fldCharType="begin"/>
      </w:r>
      <w:r>
        <w:rPr>
          <w:i w:val="0"/>
          <w:iCs w:val="0"/>
        </w:rPr>
        <w:instrText xml:space="preserve"> PAGEREF _Toc17033 \h </w:instrText>
      </w:r>
      <w:r>
        <w:rPr>
          <w:i w:val="0"/>
          <w:iCs w:val="0"/>
        </w:rPr>
        <w:fldChar w:fldCharType="separate"/>
      </w:r>
      <w:r>
        <w:rPr>
          <w:i w:val="0"/>
          <w:iCs w:val="0"/>
        </w:rPr>
        <w:t>39</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_Toc7999 </w:instrText>
      </w:r>
      <w:r>
        <w:rPr>
          <w:rFonts w:hint="eastAsia" w:ascii="宋体" w:hAnsi="宋体"/>
          <w:i w:val="0"/>
          <w:iCs w:val="0"/>
          <w:highlight w:val="none"/>
        </w:rPr>
        <w:fldChar w:fldCharType="separate"/>
      </w:r>
      <w:r>
        <w:rPr>
          <w:rFonts w:hint="eastAsia" w:hAnsi="宋体"/>
          <w:i w:val="0"/>
          <w:iCs w:val="0"/>
          <w:highlight w:val="none"/>
        </w:rPr>
        <w:t>五．投标响应表</w:t>
      </w:r>
      <w:r>
        <w:rPr>
          <w:i w:val="0"/>
          <w:iCs w:val="0"/>
        </w:rPr>
        <w:tab/>
      </w:r>
      <w:r>
        <w:rPr>
          <w:i w:val="0"/>
          <w:iCs w:val="0"/>
        </w:rPr>
        <w:fldChar w:fldCharType="begin"/>
      </w:r>
      <w:r>
        <w:rPr>
          <w:i w:val="0"/>
          <w:iCs w:val="0"/>
        </w:rPr>
        <w:instrText xml:space="preserve"> PAGEREF _Toc7999 \h </w:instrText>
      </w:r>
      <w:r>
        <w:rPr>
          <w:i w:val="0"/>
          <w:iCs w:val="0"/>
        </w:rPr>
        <w:fldChar w:fldCharType="separate"/>
      </w:r>
      <w:r>
        <w:rPr>
          <w:i w:val="0"/>
          <w:iCs w:val="0"/>
        </w:rPr>
        <w:t>40</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_Toc8409 </w:instrText>
      </w:r>
      <w:r>
        <w:rPr>
          <w:rFonts w:hint="eastAsia" w:ascii="宋体" w:hAnsi="宋体"/>
          <w:i w:val="0"/>
          <w:iCs w:val="0"/>
          <w:highlight w:val="none"/>
        </w:rPr>
        <w:fldChar w:fldCharType="separate"/>
      </w:r>
      <w:r>
        <w:rPr>
          <w:rFonts w:hint="eastAsia" w:hAnsi="宋体"/>
          <w:i w:val="0"/>
          <w:iCs w:val="0"/>
          <w:highlight w:val="none"/>
        </w:rPr>
        <w:t>六．投标货物及报价表</w:t>
      </w:r>
      <w:r>
        <w:rPr>
          <w:i w:val="0"/>
          <w:iCs w:val="0"/>
        </w:rPr>
        <w:tab/>
      </w:r>
      <w:r>
        <w:rPr>
          <w:i w:val="0"/>
          <w:iCs w:val="0"/>
        </w:rPr>
        <w:fldChar w:fldCharType="begin"/>
      </w:r>
      <w:r>
        <w:rPr>
          <w:i w:val="0"/>
          <w:iCs w:val="0"/>
        </w:rPr>
        <w:instrText xml:space="preserve"> PAGEREF _Toc8409 \h </w:instrText>
      </w:r>
      <w:r>
        <w:rPr>
          <w:i w:val="0"/>
          <w:iCs w:val="0"/>
        </w:rPr>
        <w:fldChar w:fldCharType="separate"/>
      </w:r>
      <w:r>
        <w:rPr>
          <w:i w:val="0"/>
          <w:iCs w:val="0"/>
        </w:rPr>
        <w:t>41</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_Toc28298 </w:instrText>
      </w:r>
      <w:r>
        <w:rPr>
          <w:rFonts w:hint="eastAsia" w:ascii="宋体" w:hAnsi="宋体"/>
          <w:i w:val="0"/>
          <w:iCs w:val="0"/>
          <w:highlight w:val="none"/>
        </w:rPr>
        <w:fldChar w:fldCharType="separate"/>
      </w:r>
      <w:r>
        <w:rPr>
          <w:rFonts w:hint="eastAsia" w:hAnsi="宋体"/>
          <w:i w:val="0"/>
          <w:iCs w:val="0"/>
          <w:highlight w:val="none"/>
        </w:rPr>
        <w:t>七．投标授权书</w:t>
      </w:r>
      <w:r>
        <w:rPr>
          <w:i w:val="0"/>
          <w:iCs w:val="0"/>
        </w:rPr>
        <w:tab/>
      </w:r>
      <w:r>
        <w:rPr>
          <w:i w:val="0"/>
          <w:iCs w:val="0"/>
        </w:rPr>
        <w:fldChar w:fldCharType="begin"/>
      </w:r>
      <w:r>
        <w:rPr>
          <w:i w:val="0"/>
          <w:iCs w:val="0"/>
        </w:rPr>
        <w:instrText xml:space="preserve"> PAGEREF _Toc28298 \h </w:instrText>
      </w:r>
      <w:r>
        <w:rPr>
          <w:i w:val="0"/>
          <w:iCs w:val="0"/>
        </w:rPr>
        <w:fldChar w:fldCharType="separate"/>
      </w:r>
      <w:r>
        <w:rPr>
          <w:i w:val="0"/>
          <w:iCs w:val="0"/>
        </w:rPr>
        <w:t>42</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_Toc231 </w:instrText>
      </w:r>
      <w:r>
        <w:rPr>
          <w:rFonts w:hint="eastAsia" w:ascii="宋体" w:hAnsi="宋体"/>
          <w:i w:val="0"/>
          <w:iCs w:val="0"/>
          <w:highlight w:val="none"/>
        </w:rPr>
        <w:fldChar w:fldCharType="separate"/>
      </w:r>
      <w:r>
        <w:rPr>
          <w:rFonts w:hint="eastAsia" w:hAnsi="宋体" w:cs="宋体"/>
          <w:i w:val="0"/>
          <w:iCs w:val="0"/>
          <w:szCs w:val="28"/>
          <w:highlight w:val="none"/>
        </w:rPr>
        <w:t>八．投标人信用承诺</w:t>
      </w:r>
      <w:r>
        <w:rPr>
          <w:i w:val="0"/>
          <w:iCs w:val="0"/>
        </w:rPr>
        <w:tab/>
      </w:r>
      <w:r>
        <w:rPr>
          <w:i w:val="0"/>
          <w:iCs w:val="0"/>
        </w:rPr>
        <w:fldChar w:fldCharType="begin"/>
      </w:r>
      <w:r>
        <w:rPr>
          <w:i w:val="0"/>
          <w:iCs w:val="0"/>
        </w:rPr>
        <w:instrText xml:space="preserve"> PAGEREF _Toc231 \h </w:instrText>
      </w:r>
      <w:r>
        <w:rPr>
          <w:i w:val="0"/>
          <w:iCs w:val="0"/>
        </w:rPr>
        <w:fldChar w:fldCharType="separate"/>
      </w:r>
      <w:r>
        <w:rPr>
          <w:i w:val="0"/>
          <w:iCs w:val="0"/>
        </w:rPr>
        <w:t>43</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_Toc16049 </w:instrText>
      </w:r>
      <w:r>
        <w:rPr>
          <w:rFonts w:hint="eastAsia" w:ascii="宋体" w:hAnsi="宋体"/>
          <w:i w:val="0"/>
          <w:iCs w:val="0"/>
          <w:highlight w:val="none"/>
        </w:rPr>
        <w:fldChar w:fldCharType="separate"/>
      </w:r>
      <w:r>
        <w:rPr>
          <w:rFonts w:hint="eastAsia" w:hAnsi="宋体" w:cs="宋体"/>
          <w:i w:val="0"/>
          <w:iCs w:val="0"/>
          <w:szCs w:val="28"/>
          <w:highlight w:val="none"/>
        </w:rPr>
        <w:t>九. 投标业绩</w:t>
      </w:r>
      <w:r>
        <w:rPr>
          <w:i w:val="0"/>
          <w:iCs w:val="0"/>
        </w:rPr>
        <w:tab/>
      </w:r>
      <w:r>
        <w:rPr>
          <w:i w:val="0"/>
          <w:iCs w:val="0"/>
        </w:rPr>
        <w:fldChar w:fldCharType="begin"/>
      </w:r>
      <w:r>
        <w:rPr>
          <w:i w:val="0"/>
          <w:iCs w:val="0"/>
        </w:rPr>
        <w:instrText xml:space="preserve"> PAGEREF _Toc16049 \h </w:instrText>
      </w:r>
      <w:r>
        <w:rPr>
          <w:i w:val="0"/>
          <w:iCs w:val="0"/>
        </w:rPr>
        <w:fldChar w:fldCharType="separate"/>
      </w:r>
      <w:r>
        <w:rPr>
          <w:i w:val="0"/>
          <w:iCs w:val="0"/>
        </w:rPr>
        <w:t>44</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_Toc12579 </w:instrText>
      </w:r>
      <w:r>
        <w:rPr>
          <w:rFonts w:hint="eastAsia" w:ascii="宋体" w:hAnsi="宋体"/>
          <w:i w:val="0"/>
          <w:iCs w:val="0"/>
          <w:highlight w:val="none"/>
        </w:rPr>
        <w:fldChar w:fldCharType="separate"/>
      </w:r>
      <w:r>
        <w:rPr>
          <w:rFonts w:hint="eastAsia" w:hAnsi="宋体"/>
          <w:i w:val="0"/>
          <w:iCs w:val="0"/>
          <w:highlight w:val="none"/>
        </w:rPr>
        <w:t>十．有关证明文件</w:t>
      </w:r>
      <w:r>
        <w:rPr>
          <w:i w:val="0"/>
          <w:iCs w:val="0"/>
        </w:rPr>
        <w:tab/>
      </w:r>
      <w:r>
        <w:rPr>
          <w:i w:val="0"/>
          <w:iCs w:val="0"/>
        </w:rPr>
        <w:fldChar w:fldCharType="begin"/>
      </w:r>
      <w:r>
        <w:rPr>
          <w:i w:val="0"/>
          <w:iCs w:val="0"/>
        </w:rPr>
        <w:instrText xml:space="preserve"> PAGEREF _Toc12579 \h </w:instrText>
      </w:r>
      <w:r>
        <w:rPr>
          <w:i w:val="0"/>
          <w:iCs w:val="0"/>
        </w:rPr>
        <w:fldChar w:fldCharType="separate"/>
      </w:r>
      <w:r>
        <w:rPr>
          <w:i w:val="0"/>
          <w:iCs w:val="0"/>
        </w:rPr>
        <w:t>44</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_Toc30475 </w:instrText>
      </w:r>
      <w:r>
        <w:rPr>
          <w:rFonts w:hint="eastAsia" w:ascii="宋体" w:hAnsi="宋体"/>
          <w:i w:val="0"/>
          <w:iCs w:val="0"/>
          <w:highlight w:val="none"/>
        </w:rPr>
        <w:fldChar w:fldCharType="separate"/>
      </w:r>
      <w:r>
        <w:rPr>
          <w:rFonts w:hint="eastAsia" w:hAnsi="宋体"/>
          <w:i w:val="0"/>
          <w:iCs w:val="0"/>
          <w:highlight w:val="none"/>
        </w:rPr>
        <w:t>十一．生产厂商授权书</w:t>
      </w:r>
      <w:r>
        <w:rPr>
          <w:i w:val="0"/>
          <w:iCs w:val="0"/>
        </w:rPr>
        <w:tab/>
      </w:r>
      <w:r>
        <w:rPr>
          <w:i w:val="0"/>
          <w:iCs w:val="0"/>
        </w:rPr>
        <w:fldChar w:fldCharType="begin"/>
      </w:r>
      <w:r>
        <w:rPr>
          <w:i w:val="0"/>
          <w:iCs w:val="0"/>
        </w:rPr>
        <w:instrText xml:space="preserve"> PAGEREF _Toc30475 \h </w:instrText>
      </w:r>
      <w:r>
        <w:rPr>
          <w:i w:val="0"/>
          <w:iCs w:val="0"/>
        </w:rPr>
        <w:fldChar w:fldCharType="separate"/>
      </w:r>
      <w:r>
        <w:rPr>
          <w:i w:val="0"/>
          <w:iCs w:val="0"/>
        </w:rPr>
        <w:t>45</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_Toc11144 </w:instrText>
      </w:r>
      <w:r>
        <w:rPr>
          <w:rFonts w:hint="eastAsia" w:ascii="宋体" w:hAnsi="宋体"/>
          <w:i w:val="0"/>
          <w:iCs w:val="0"/>
          <w:highlight w:val="none"/>
        </w:rPr>
        <w:fldChar w:fldCharType="separate"/>
      </w:r>
      <w:r>
        <w:rPr>
          <w:rFonts w:hint="eastAsia" w:hAnsi="宋体"/>
          <w:i w:val="0"/>
          <w:iCs w:val="0"/>
          <w:highlight w:val="none"/>
        </w:rPr>
        <w:t>十二．相关授权或承诺书</w:t>
      </w:r>
      <w:r>
        <w:rPr>
          <w:i w:val="0"/>
          <w:iCs w:val="0"/>
        </w:rPr>
        <w:tab/>
      </w:r>
      <w:r>
        <w:rPr>
          <w:i w:val="0"/>
          <w:iCs w:val="0"/>
        </w:rPr>
        <w:fldChar w:fldCharType="begin"/>
      </w:r>
      <w:r>
        <w:rPr>
          <w:i w:val="0"/>
          <w:iCs w:val="0"/>
        </w:rPr>
        <w:instrText xml:space="preserve"> PAGEREF _Toc11144 \h </w:instrText>
      </w:r>
      <w:r>
        <w:rPr>
          <w:i w:val="0"/>
          <w:iCs w:val="0"/>
        </w:rPr>
        <w:fldChar w:fldCharType="separate"/>
      </w:r>
      <w:r>
        <w:rPr>
          <w:i w:val="0"/>
          <w:iCs w:val="0"/>
        </w:rPr>
        <w:t>46</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_Toc8613 </w:instrText>
      </w:r>
      <w:r>
        <w:rPr>
          <w:rFonts w:hint="eastAsia" w:ascii="宋体" w:hAnsi="宋体"/>
          <w:i w:val="0"/>
          <w:iCs w:val="0"/>
          <w:highlight w:val="none"/>
        </w:rPr>
        <w:fldChar w:fldCharType="separate"/>
      </w:r>
      <w:r>
        <w:rPr>
          <w:rFonts w:hint="eastAsia" w:hAnsi="宋体"/>
          <w:i w:val="0"/>
          <w:iCs w:val="0"/>
          <w:highlight w:val="none"/>
        </w:rPr>
        <w:t>十三．项目人员配备</w:t>
      </w:r>
      <w:r>
        <w:rPr>
          <w:i w:val="0"/>
          <w:iCs w:val="0"/>
        </w:rPr>
        <w:tab/>
      </w:r>
      <w:r>
        <w:rPr>
          <w:i w:val="0"/>
          <w:iCs w:val="0"/>
        </w:rPr>
        <w:fldChar w:fldCharType="begin"/>
      </w:r>
      <w:r>
        <w:rPr>
          <w:i w:val="0"/>
          <w:iCs w:val="0"/>
        </w:rPr>
        <w:instrText xml:space="preserve"> PAGEREF _Toc8613 \h </w:instrText>
      </w:r>
      <w:r>
        <w:rPr>
          <w:i w:val="0"/>
          <w:iCs w:val="0"/>
        </w:rPr>
        <w:fldChar w:fldCharType="separate"/>
      </w:r>
      <w:r>
        <w:rPr>
          <w:i w:val="0"/>
          <w:iCs w:val="0"/>
        </w:rPr>
        <w:t>47</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_Toc20993 </w:instrText>
      </w:r>
      <w:r>
        <w:rPr>
          <w:rFonts w:hint="eastAsia" w:ascii="宋体" w:hAnsi="宋体"/>
          <w:i w:val="0"/>
          <w:iCs w:val="0"/>
          <w:highlight w:val="none"/>
        </w:rPr>
        <w:fldChar w:fldCharType="separate"/>
      </w:r>
      <w:r>
        <w:rPr>
          <w:rFonts w:hint="eastAsia" w:hAnsi="宋体"/>
          <w:i w:val="0"/>
          <w:iCs w:val="0"/>
          <w:highlight w:val="none"/>
        </w:rPr>
        <w:t>十四．供货安装（调试）方案</w:t>
      </w:r>
      <w:r>
        <w:rPr>
          <w:i w:val="0"/>
          <w:iCs w:val="0"/>
        </w:rPr>
        <w:tab/>
      </w:r>
      <w:r>
        <w:rPr>
          <w:i w:val="0"/>
          <w:iCs w:val="0"/>
        </w:rPr>
        <w:fldChar w:fldCharType="begin"/>
      </w:r>
      <w:r>
        <w:rPr>
          <w:i w:val="0"/>
          <w:iCs w:val="0"/>
        </w:rPr>
        <w:instrText xml:space="preserve"> PAGEREF _Toc20993 \h </w:instrText>
      </w:r>
      <w:r>
        <w:rPr>
          <w:i w:val="0"/>
          <w:iCs w:val="0"/>
        </w:rPr>
        <w:fldChar w:fldCharType="separate"/>
      </w:r>
      <w:r>
        <w:rPr>
          <w:i w:val="0"/>
          <w:iCs w:val="0"/>
        </w:rPr>
        <w:t>52</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_Toc24711 </w:instrText>
      </w:r>
      <w:r>
        <w:rPr>
          <w:rFonts w:hint="eastAsia" w:ascii="宋体" w:hAnsi="宋体"/>
          <w:i w:val="0"/>
          <w:iCs w:val="0"/>
          <w:highlight w:val="none"/>
        </w:rPr>
        <w:fldChar w:fldCharType="separate"/>
      </w:r>
      <w:r>
        <w:rPr>
          <w:rFonts w:hint="eastAsia" w:hAnsi="宋体"/>
          <w:i w:val="0"/>
          <w:iCs w:val="0"/>
          <w:highlight w:val="none"/>
        </w:rPr>
        <w:t>十五．检测报告</w:t>
      </w:r>
      <w:r>
        <w:rPr>
          <w:i w:val="0"/>
          <w:iCs w:val="0"/>
        </w:rPr>
        <w:tab/>
      </w:r>
      <w:r>
        <w:rPr>
          <w:i w:val="0"/>
          <w:iCs w:val="0"/>
        </w:rPr>
        <w:fldChar w:fldCharType="begin"/>
      </w:r>
      <w:r>
        <w:rPr>
          <w:i w:val="0"/>
          <w:iCs w:val="0"/>
        </w:rPr>
        <w:instrText xml:space="preserve"> PAGEREF _Toc24711 \h </w:instrText>
      </w:r>
      <w:r>
        <w:rPr>
          <w:i w:val="0"/>
          <w:iCs w:val="0"/>
        </w:rPr>
        <w:fldChar w:fldCharType="separate"/>
      </w:r>
      <w:r>
        <w:rPr>
          <w:i w:val="0"/>
          <w:iCs w:val="0"/>
        </w:rPr>
        <w:t>52</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_Toc3864 </w:instrText>
      </w:r>
      <w:r>
        <w:rPr>
          <w:rFonts w:hint="eastAsia" w:ascii="宋体" w:hAnsi="宋体"/>
          <w:i w:val="0"/>
          <w:iCs w:val="0"/>
          <w:highlight w:val="none"/>
        </w:rPr>
        <w:fldChar w:fldCharType="separate"/>
      </w:r>
      <w:r>
        <w:rPr>
          <w:rFonts w:hint="eastAsia" w:hAnsi="宋体"/>
          <w:i w:val="0"/>
          <w:iCs w:val="0"/>
          <w:highlight w:val="none"/>
        </w:rPr>
        <w:t>十六．售后服务体系与维保方案</w:t>
      </w:r>
      <w:r>
        <w:rPr>
          <w:i w:val="0"/>
          <w:iCs w:val="0"/>
        </w:rPr>
        <w:tab/>
      </w:r>
      <w:r>
        <w:rPr>
          <w:i w:val="0"/>
          <w:iCs w:val="0"/>
        </w:rPr>
        <w:fldChar w:fldCharType="begin"/>
      </w:r>
      <w:r>
        <w:rPr>
          <w:i w:val="0"/>
          <w:iCs w:val="0"/>
        </w:rPr>
        <w:instrText xml:space="preserve"> PAGEREF _Toc3864 \h </w:instrText>
      </w:r>
      <w:r>
        <w:rPr>
          <w:i w:val="0"/>
          <w:iCs w:val="0"/>
        </w:rPr>
        <w:fldChar w:fldCharType="separate"/>
      </w:r>
      <w:r>
        <w:rPr>
          <w:i w:val="0"/>
          <w:iCs w:val="0"/>
        </w:rPr>
        <w:t>52</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_Toc2603 </w:instrText>
      </w:r>
      <w:r>
        <w:rPr>
          <w:rFonts w:hint="eastAsia" w:ascii="宋体" w:hAnsi="宋体"/>
          <w:i w:val="0"/>
          <w:iCs w:val="0"/>
          <w:highlight w:val="none"/>
        </w:rPr>
        <w:fldChar w:fldCharType="separate"/>
      </w:r>
      <w:r>
        <w:rPr>
          <w:rFonts w:hint="eastAsia" w:hAnsi="宋体"/>
          <w:i w:val="0"/>
          <w:iCs w:val="0"/>
          <w:highlight w:val="none"/>
        </w:rPr>
        <w:t>十七．所投货物的技术资料或样本等</w:t>
      </w:r>
      <w:r>
        <w:rPr>
          <w:i w:val="0"/>
          <w:iCs w:val="0"/>
        </w:rPr>
        <w:tab/>
      </w:r>
      <w:r>
        <w:rPr>
          <w:i w:val="0"/>
          <w:iCs w:val="0"/>
        </w:rPr>
        <w:fldChar w:fldCharType="begin"/>
      </w:r>
      <w:r>
        <w:rPr>
          <w:i w:val="0"/>
          <w:iCs w:val="0"/>
        </w:rPr>
        <w:instrText xml:space="preserve"> PAGEREF _Toc2603 \h </w:instrText>
      </w:r>
      <w:r>
        <w:rPr>
          <w:i w:val="0"/>
          <w:iCs w:val="0"/>
        </w:rPr>
        <w:fldChar w:fldCharType="separate"/>
      </w:r>
      <w:r>
        <w:rPr>
          <w:i w:val="0"/>
          <w:iCs w:val="0"/>
        </w:rPr>
        <w:t>52</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_Toc1298 </w:instrText>
      </w:r>
      <w:r>
        <w:rPr>
          <w:rFonts w:hint="eastAsia" w:ascii="宋体" w:hAnsi="宋体"/>
          <w:i w:val="0"/>
          <w:iCs w:val="0"/>
          <w:highlight w:val="none"/>
        </w:rPr>
        <w:fldChar w:fldCharType="separate"/>
      </w:r>
      <w:r>
        <w:rPr>
          <w:rFonts w:hint="eastAsia" w:hAnsi="宋体"/>
          <w:i w:val="0"/>
          <w:iCs w:val="0"/>
          <w:highlight w:val="none"/>
        </w:rPr>
        <w:t>十八</w:t>
      </w:r>
      <w:r>
        <w:rPr>
          <w:rFonts w:hAnsi="宋体"/>
          <w:i w:val="0"/>
          <w:iCs w:val="0"/>
          <w:highlight w:val="none"/>
        </w:rPr>
        <w:t xml:space="preserve">. </w:t>
      </w:r>
      <w:r>
        <w:rPr>
          <w:rFonts w:hint="eastAsia" w:hAnsi="宋体"/>
          <w:i w:val="0"/>
          <w:iCs w:val="0"/>
          <w:highlight w:val="none"/>
        </w:rPr>
        <w:t>投标人认为需提供的其他资料</w:t>
      </w:r>
      <w:r>
        <w:rPr>
          <w:i w:val="0"/>
          <w:iCs w:val="0"/>
        </w:rPr>
        <w:tab/>
      </w:r>
      <w:r>
        <w:rPr>
          <w:i w:val="0"/>
          <w:iCs w:val="0"/>
        </w:rPr>
        <w:fldChar w:fldCharType="begin"/>
      </w:r>
      <w:r>
        <w:rPr>
          <w:i w:val="0"/>
          <w:iCs w:val="0"/>
        </w:rPr>
        <w:instrText xml:space="preserve"> PAGEREF _Toc1298 \h </w:instrText>
      </w:r>
      <w:r>
        <w:rPr>
          <w:i w:val="0"/>
          <w:iCs w:val="0"/>
        </w:rPr>
        <w:fldChar w:fldCharType="separate"/>
      </w:r>
      <w:r>
        <w:rPr>
          <w:i w:val="0"/>
          <w:iCs w:val="0"/>
        </w:rPr>
        <w:t>52</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_Toc3756 </w:instrText>
      </w:r>
      <w:r>
        <w:rPr>
          <w:rFonts w:hint="eastAsia" w:ascii="宋体" w:hAnsi="宋体"/>
          <w:i w:val="0"/>
          <w:iCs w:val="0"/>
          <w:highlight w:val="none"/>
        </w:rPr>
        <w:fldChar w:fldCharType="separate"/>
      </w:r>
      <w:r>
        <w:rPr>
          <w:rFonts w:hint="eastAsia" w:hAnsi="宋体"/>
          <w:i w:val="0"/>
          <w:iCs w:val="0"/>
          <w:highlight w:val="none"/>
        </w:rPr>
        <w:t>十九．产品质量承诺</w:t>
      </w:r>
      <w:r>
        <w:rPr>
          <w:i w:val="0"/>
          <w:iCs w:val="0"/>
        </w:rPr>
        <w:tab/>
      </w:r>
      <w:r>
        <w:rPr>
          <w:i w:val="0"/>
          <w:iCs w:val="0"/>
        </w:rPr>
        <w:fldChar w:fldCharType="begin"/>
      </w:r>
      <w:r>
        <w:rPr>
          <w:i w:val="0"/>
          <w:iCs w:val="0"/>
        </w:rPr>
        <w:instrText xml:space="preserve"> PAGEREF _Toc3756 \h </w:instrText>
      </w:r>
      <w:r>
        <w:rPr>
          <w:i w:val="0"/>
          <w:iCs w:val="0"/>
        </w:rPr>
        <w:fldChar w:fldCharType="separate"/>
      </w:r>
      <w:r>
        <w:rPr>
          <w:i w:val="0"/>
          <w:iCs w:val="0"/>
        </w:rPr>
        <w:t>52</w:t>
      </w:r>
      <w:r>
        <w:rPr>
          <w:i w:val="0"/>
          <w:iCs w:val="0"/>
        </w:rPr>
        <w:fldChar w:fldCharType="end"/>
      </w:r>
      <w:r>
        <w:rPr>
          <w:rFonts w:hint="eastAsia" w:ascii="宋体" w:hAnsi="宋体"/>
          <w:i w:val="0"/>
          <w:iCs w:val="0"/>
          <w:color w:val="auto"/>
          <w:highlight w:val="none"/>
        </w:rPr>
        <w:fldChar w:fldCharType="end"/>
      </w:r>
    </w:p>
    <w:p>
      <w:pPr>
        <w:pStyle w:val="25"/>
        <w:ind w:left="0"/>
        <w:rPr>
          <w:rFonts w:ascii="宋体" w:hAnsi="宋体"/>
          <w:i w:val="0"/>
          <w:iCs w:val="0"/>
          <w:color w:val="auto"/>
          <w:szCs w:val="22"/>
          <w:highlight w:val="none"/>
        </w:rPr>
      </w:pPr>
      <w:r>
        <w:rPr>
          <w:rFonts w:hint="eastAsia" w:ascii="宋体" w:hAnsi="宋体"/>
          <w:i w:val="0"/>
          <w:iCs w:val="0"/>
          <w:color w:val="auto"/>
          <w:highlight w:val="none"/>
        </w:rPr>
        <w:fldChar w:fldCharType="end"/>
      </w:r>
    </w:p>
    <w:p>
      <w:pPr>
        <w:tabs>
          <w:tab w:val="left" w:pos="2894"/>
        </w:tabs>
        <w:rPr>
          <w:rFonts w:ascii="宋体" w:hAnsi="宋体"/>
          <w:color w:val="auto"/>
          <w:highlight w:val="none"/>
        </w:rPr>
      </w:pPr>
    </w:p>
    <w:p>
      <w:pPr>
        <w:pStyle w:val="4"/>
        <w:spacing w:before="0" w:line="360" w:lineRule="auto"/>
        <w:ind w:firstLine="0"/>
        <w:rPr>
          <w:rFonts w:ascii="宋体" w:hAnsi="宋体" w:eastAsia="宋体"/>
          <w:color w:val="auto"/>
          <w:highlight w:val="none"/>
        </w:rPr>
      </w:pPr>
      <w:bookmarkStart w:id="3" w:name="_Toc13066"/>
      <w:r>
        <w:rPr>
          <w:rFonts w:hint="eastAsia" w:ascii="宋体" w:hAnsi="宋体" w:eastAsia="宋体"/>
          <w:color w:val="auto"/>
          <w:highlight w:val="none"/>
        </w:rPr>
        <w:t>第一章 投标邀请</w:t>
      </w:r>
      <w:bookmarkEnd w:id="3"/>
    </w:p>
    <w:p>
      <w:pPr>
        <w:tabs>
          <w:tab w:val="left" w:pos="2410"/>
        </w:tabs>
        <w:autoSpaceDE w:val="0"/>
        <w:autoSpaceDN w:val="0"/>
        <w:adjustRightInd w:val="0"/>
        <w:snapToGrid w:val="0"/>
        <w:spacing w:line="360" w:lineRule="auto"/>
        <w:ind w:firstLine="480" w:firstLineChars="200"/>
        <w:rPr>
          <w:rFonts w:ascii="宋体" w:hAnsi="DotumChe" w:cs="宋体"/>
          <w:b/>
          <w:color w:val="auto"/>
          <w:spacing w:val="20"/>
          <w:kern w:val="0"/>
          <w:sz w:val="24"/>
          <w:szCs w:val="24"/>
          <w:highlight w:val="none"/>
        </w:rPr>
      </w:pPr>
      <w:bookmarkStart w:id="4" w:name="_Hlt510343011"/>
      <w:bookmarkStart w:id="5" w:name="_Hlt510342998"/>
      <w:r>
        <w:rPr>
          <w:rFonts w:hint="eastAsia" w:ascii="宋体" w:hAnsi="宋体"/>
          <w:color w:val="auto"/>
          <w:sz w:val="24"/>
          <w:szCs w:val="24"/>
          <w:highlight w:val="none"/>
        </w:rPr>
        <w:t>合肥文旅博览集团有限公司（以下简称：文旅博览集团）受合肥泓瑞金陵大酒店有限责任公司委托，现对合肥泓瑞金陵大酒店工程配件</w:t>
      </w:r>
      <w:r>
        <w:rPr>
          <w:rFonts w:hint="eastAsia" w:ascii="宋体" w:hAnsi="宋体"/>
          <w:color w:val="auto"/>
          <w:sz w:val="24"/>
          <w:szCs w:val="24"/>
          <w:highlight w:val="none"/>
          <w:lang w:val="en-US" w:eastAsia="zh-CN"/>
        </w:rPr>
        <w:t>(电器类)</w:t>
      </w:r>
      <w:r>
        <w:rPr>
          <w:rFonts w:hint="eastAsia" w:ascii="宋体" w:hAnsi="宋体"/>
          <w:color w:val="auto"/>
          <w:sz w:val="24"/>
          <w:szCs w:val="24"/>
          <w:highlight w:val="none"/>
        </w:rPr>
        <w:t>采购</w:t>
      </w:r>
      <w:r>
        <w:rPr>
          <w:rFonts w:ascii="宋体" w:hAnsi="宋体"/>
          <w:color w:val="auto"/>
          <w:sz w:val="24"/>
          <w:szCs w:val="24"/>
          <w:highlight w:val="none"/>
        </w:rPr>
        <w:t>项目</w:t>
      </w:r>
      <w:r>
        <w:rPr>
          <w:rFonts w:hint="eastAsia" w:ascii="宋体" w:hAnsi="宋体"/>
          <w:color w:val="auto"/>
          <w:sz w:val="24"/>
          <w:szCs w:val="24"/>
          <w:highlight w:val="none"/>
        </w:rPr>
        <w:t>进行公开招标，欢迎具备条件的投标人参加投标。</w:t>
      </w:r>
    </w:p>
    <w:p>
      <w:pPr>
        <w:autoSpaceDE w:val="0"/>
        <w:autoSpaceDN w:val="0"/>
        <w:adjustRightInd w:val="0"/>
        <w:spacing w:line="5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一、项目名称及内容</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1.项目编号：2021WLBLZB00</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rPr>
        <w:t>号</w:t>
      </w:r>
    </w:p>
    <w:p>
      <w:pPr>
        <w:pStyle w:val="118"/>
        <w:numPr>
          <w:ilvl w:val="0"/>
          <w:numId w:val="0"/>
        </w:numPr>
        <w:spacing w:line="360" w:lineRule="auto"/>
        <w:ind w:leftChars="0"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2.项目名称：合肥泓瑞金陵大酒店工程零配件采购</w:t>
      </w:r>
      <w:r>
        <w:rPr>
          <w:rFonts w:hint="eastAsia" w:ascii="宋体" w:hAnsi="宋体"/>
          <w:color w:val="auto"/>
          <w:sz w:val="24"/>
          <w:szCs w:val="24"/>
          <w:highlight w:val="none"/>
          <w:lang w:val="en-US" w:eastAsia="zh-CN"/>
        </w:rPr>
        <w:t>(电器类)</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3.项目单位：合肥泓瑞金陵大酒店有限责任公司</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4.项目内容：详见招标需求</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5.项目概算：</w:t>
      </w:r>
      <w:r>
        <w:rPr>
          <w:rFonts w:hint="eastAsia" w:ascii="宋体" w:hAnsi="宋体"/>
          <w:color w:val="auto"/>
          <w:sz w:val="24"/>
          <w:szCs w:val="24"/>
          <w:highlight w:val="none"/>
          <w:lang w:val="en-US" w:eastAsia="zh-CN"/>
        </w:rPr>
        <w:t>28</w:t>
      </w:r>
      <w:r>
        <w:rPr>
          <w:rFonts w:hint="eastAsia" w:ascii="宋体" w:hAnsi="宋体"/>
          <w:color w:val="auto"/>
          <w:sz w:val="24"/>
          <w:szCs w:val="24"/>
          <w:highlight w:val="none"/>
        </w:rPr>
        <w:t xml:space="preserve">万元 </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6.项目地点：委托人指定地点</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7.项目类型：货物类</w:t>
      </w:r>
    </w:p>
    <w:p>
      <w:pPr>
        <w:autoSpaceDE w:val="0"/>
        <w:autoSpaceDN w:val="0"/>
        <w:adjustRightInd w:val="0"/>
        <w:spacing w:line="5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二、投标人资格</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1.具有独立承担民事责任的能力；</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2.本项目不接受联合体投标；</w:t>
      </w:r>
    </w:p>
    <w:p>
      <w:pPr>
        <w:keepNext w:val="0"/>
        <w:keepLines w:val="0"/>
        <w:pageBreakBefore w:val="0"/>
        <w:widowControl w:val="0"/>
        <w:kinsoku/>
        <w:wordWrap/>
        <w:overflowPunct/>
        <w:topLinePunct w:val="0"/>
        <w:autoSpaceDE w:val="0"/>
        <w:autoSpaceDN w:val="0"/>
        <w:bidi w:val="0"/>
        <w:adjustRightInd w:val="0"/>
        <w:snapToGrid/>
        <w:spacing w:line="360" w:lineRule="auto"/>
        <w:ind w:firstLine="468" w:firstLineChars="195"/>
        <w:jc w:val="left"/>
        <w:textAlignment w:val="auto"/>
        <w:rPr>
          <w:rFonts w:ascii="宋体" w:hAnsi="宋体"/>
          <w:color w:val="auto"/>
          <w:sz w:val="24"/>
          <w:szCs w:val="18"/>
          <w:highlight w:val="none"/>
        </w:rPr>
      </w:pPr>
      <w:r>
        <w:rPr>
          <w:rFonts w:hint="eastAsia" w:ascii="宋体" w:hAnsi="宋体"/>
          <w:color w:val="auto"/>
          <w:sz w:val="24"/>
          <w:szCs w:val="18"/>
          <w:highlight w:val="none"/>
        </w:rPr>
        <w:t>3.符合下列情形之一：</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4.投标人存在以下不良信用记录情形之一的，不得推荐为中标候选人，不得确定为中标人：</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1）投标人被人民法院列入失信被执行人的；</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 xml:space="preserve">2）投标人或其法定代表人或拟派项目经理（项目负责人）被人民检察院列入行贿犯罪档案的； </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3）投标人被工商行政管理部门列入企业经营异常名录的；</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auto"/>
          <w:sz w:val="24"/>
          <w:szCs w:val="24"/>
          <w:highlight w:val="none"/>
        </w:rPr>
      </w:pPr>
      <w:r>
        <w:rPr>
          <w:rFonts w:hint="eastAsia" w:ascii="宋体" w:hAnsi="宋体"/>
          <w:b/>
          <w:bCs/>
          <w:color w:val="auto"/>
          <w:sz w:val="24"/>
          <w:szCs w:val="24"/>
          <w:highlight w:val="none"/>
        </w:rPr>
        <w:t>三、投标报名</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bCs/>
          <w:color w:val="auto"/>
          <w:sz w:val="24"/>
          <w:szCs w:val="24"/>
          <w:highlight w:val="none"/>
        </w:rPr>
        <w:t>1.</w:t>
      </w:r>
      <w:r>
        <w:rPr>
          <w:rFonts w:hint="eastAsia" w:ascii="宋体" w:hAnsi="宋体" w:cs="宋体"/>
          <w:color w:val="auto"/>
          <w:kern w:val="0"/>
          <w:sz w:val="24"/>
          <w:szCs w:val="24"/>
          <w:highlight w:val="none"/>
        </w:rPr>
        <w:t>报名日期：202</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26</w:t>
      </w:r>
      <w:r>
        <w:rPr>
          <w:rFonts w:hint="eastAsia" w:ascii="宋体" w:hAnsi="宋体" w:cs="宋体"/>
          <w:color w:val="auto"/>
          <w:kern w:val="0"/>
          <w:sz w:val="24"/>
          <w:szCs w:val="24"/>
          <w:highlight w:val="none"/>
        </w:rPr>
        <w:t>日上午9:00至2021年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日下午17:00</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2.领取方法：登录合肥文旅博览集团有限公司网站</w:t>
      </w:r>
      <w:r>
        <w:rPr>
          <w:rFonts w:ascii="宋体" w:hAnsi="宋体" w:cs="宋体"/>
          <w:color w:val="auto"/>
          <w:kern w:val="0"/>
          <w:sz w:val="24"/>
          <w:szCs w:val="24"/>
          <w:highlight w:val="none"/>
        </w:rPr>
        <w:t>http://www.zwzcgl.com</w:t>
      </w:r>
      <w:r>
        <w:rPr>
          <w:rFonts w:hint="eastAsia" w:ascii="宋体" w:hAnsi="宋体" w:cs="宋体"/>
          <w:color w:val="auto"/>
          <w:kern w:val="0"/>
          <w:sz w:val="24"/>
          <w:szCs w:val="24"/>
          <w:highlight w:val="none"/>
        </w:rPr>
        <w:t>下载标书</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3.报名方法：下载附件《××单位投××项目报名信息表》并完整填写信息后在规定的报名日期内发送至邮箱：</w:t>
      </w:r>
      <w:r>
        <w:rPr>
          <w:color w:val="auto"/>
          <w:highlight w:val="none"/>
        </w:rPr>
        <w:fldChar w:fldCharType="begin"/>
      </w:r>
      <w:r>
        <w:rPr>
          <w:color w:val="auto"/>
          <w:highlight w:val="none"/>
        </w:rPr>
        <w:instrText xml:space="preserve"> HYPERLINK "mailto:120156961@qq.com" </w:instrText>
      </w:r>
      <w:r>
        <w:rPr>
          <w:color w:val="auto"/>
          <w:highlight w:val="none"/>
        </w:rPr>
        <w:fldChar w:fldCharType="separate"/>
      </w:r>
      <w:r>
        <w:rPr>
          <w:rFonts w:hint="eastAsia" w:cs="宋体"/>
          <w:color w:val="auto"/>
          <w:kern w:val="0"/>
          <w:sz w:val="24"/>
          <w:szCs w:val="24"/>
          <w:highlight w:val="none"/>
        </w:rPr>
        <w:t>361923526@qq.com</w:t>
      </w:r>
      <w:r>
        <w:rPr>
          <w:rFonts w:hint="eastAsia" w:cs="宋体"/>
          <w:color w:val="auto"/>
          <w:kern w:val="0"/>
          <w:sz w:val="24"/>
          <w:szCs w:val="24"/>
          <w:highlight w:val="none"/>
        </w:rPr>
        <w:fldChar w:fldCharType="end"/>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四、投标保证金</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投标保证金缴纳详见第二章投标人须知前附表</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五、开标时间及地点</w:t>
      </w:r>
    </w:p>
    <w:p>
      <w:pPr>
        <w:autoSpaceDE w:val="0"/>
        <w:autoSpaceDN w:val="0"/>
        <w:adjustRightInd w:val="0"/>
        <w:spacing w:line="360" w:lineRule="auto"/>
        <w:ind w:firstLine="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1.开标时间：2021年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30</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2.开标地点：合肥市蜀山区习友路与茂荫路交口西北角投资大厦2楼2-1会议室</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六、投标截止时间</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2020年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0</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七、联系方法</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招 标 人：合肥文旅博览集团有限公司</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    址：合肥市蜀山区习友路与茂荫路交口西北角投资大厦2楼招标采购部</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 系 人：汪工   电话：0551-63530687</w:t>
      </w:r>
    </w:p>
    <w:p>
      <w:pPr>
        <w:pStyle w:val="4"/>
        <w:spacing w:line="500" w:lineRule="exact"/>
        <w:rPr>
          <w:rFonts w:ascii="宋体" w:hAnsi="宋体" w:eastAsia="宋体"/>
          <w:color w:val="auto"/>
          <w:highlight w:val="none"/>
        </w:rPr>
      </w:pPr>
    </w:p>
    <w:p>
      <w:pPr>
        <w:pStyle w:val="4"/>
        <w:spacing w:line="500" w:lineRule="exact"/>
        <w:rPr>
          <w:rFonts w:ascii="宋体" w:hAnsi="宋体" w:eastAsia="宋体"/>
          <w:color w:val="auto"/>
          <w:highlight w:val="none"/>
        </w:rPr>
      </w:pPr>
    </w:p>
    <w:p>
      <w:pPr>
        <w:pStyle w:val="4"/>
        <w:spacing w:line="500" w:lineRule="exact"/>
        <w:rPr>
          <w:rFonts w:ascii="宋体" w:hAnsi="宋体" w:eastAsia="宋体"/>
          <w:color w:val="auto"/>
          <w:highlight w:val="none"/>
        </w:rPr>
      </w:pPr>
    </w:p>
    <w:p>
      <w:pPr>
        <w:rPr>
          <w:color w:val="auto"/>
          <w:highlight w:val="none"/>
        </w:rPr>
      </w:pPr>
    </w:p>
    <w:p>
      <w:pPr>
        <w:pStyle w:val="4"/>
        <w:spacing w:before="0" w:line="360" w:lineRule="auto"/>
        <w:ind w:firstLine="0"/>
        <w:rPr>
          <w:rFonts w:ascii="宋体" w:hAnsi="宋体" w:eastAsia="宋体"/>
          <w:color w:val="auto"/>
          <w:sz w:val="24"/>
          <w:szCs w:val="24"/>
          <w:highlight w:val="none"/>
        </w:rPr>
      </w:pPr>
      <w:r>
        <w:rPr>
          <w:rFonts w:ascii="宋体" w:hAnsi="宋体" w:eastAsia="宋体"/>
          <w:color w:val="auto"/>
          <w:sz w:val="24"/>
          <w:szCs w:val="24"/>
          <w:highlight w:val="none"/>
        </w:rPr>
        <w:br w:type="page"/>
      </w:r>
    </w:p>
    <w:p>
      <w:pPr>
        <w:pStyle w:val="4"/>
        <w:spacing w:before="0" w:line="360" w:lineRule="auto"/>
        <w:ind w:firstLine="0"/>
        <w:rPr>
          <w:rFonts w:ascii="宋体" w:hAnsi="宋体" w:eastAsia="宋体"/>
          <w:color w:val="auto"/>
          <w:sz w:val="24"/>
          <w:szCs w:val="24"/>
          <w:highlight w:val="none"/>
        </w:rPr>
      </w:pPr>
    </w:p>
    <w:p>
      <w:pPr>
        <w:pStyle w:val="4"/>
        <w:spacing w:before="0" w:line="360" w:lineRule="auto"/>
        <w:ind w:firstLine="0"/>
        <w:rPr>
          <w:rFonts w:ascii="宋体" w:hAnsi="宋体" w:eastAsia="宋体"/>
          <w:b w:val="0"/>
          <w:color w:val="auto"/>
          <w:highlight w:val="none"/>
        </w:rPr>
      </w:pPr>
      <w:bookmarkStart w:id="6" w:name="_Toc21511"/>
      <w:r>
        <w:rPr>
          <w:rFonts w:hint="eastAsia" w:ascii="宋体" w:hAnsi="宋体" w:eastAsia="宋体"/>
          <w:color w:val="auto"/>
          <w:highlight w:val="none"/>
        </w:rPr>
        <w:t>第二章 投标人须</w:t>
      </w:r>
      <w:bookmarkEnd w:id="4"/>
      <w:r>
        <w:rPr>
          <w:rFonts w:hint="eastAsia" w:ascii="宋体" w:hAnsi="宋体" w:eastAsia="宋体"/>
          <w:color w:val="auto"/>
          <w:highlight w:val="none"/>
        </w:rPr>
        <w:t>知</w:t>
      </w:r>
      <w:bookmarkEnd w:id="5"/>
      <w:r>
        <w:rPr>
          <w:rFonts w:hint="eastAsia" w:ascii="宋体" w:hAnsi="宋体" w:eastAsia="宋体"/>
          <w:color w:val="auto"/>
          <w:highlight w:val="none"/>
        </w:rPr>
        <w:t>前附表</w:t>
      </w:r>
      <w:bookmarkEnd w:id="6"/>
    </w:p>
    <w:tbl>
      <w:tblPr>
        <w:tblStyle w:val="50"/>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09" w:type="dxa"/>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1559" w:type="dxa"/>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内容</w:t>
            </w:r>
          </w:p>
        </w:tc>
        <w:tc>
          <w:tcPr>
            <w:tcW w:w="7077" w:type="dxa"/>
            <w:vAlign w:val="center"/>
          </w:tcPr>
          <w:p>
            <w:pPr>
              <w:pStyle w:val="97"/>
              <w:widowControl w:val="0"/>
              <w:spacing w:before="0" w:beforeAutospacing="0" w:after="0" w:afterAutospacing="0"/>
              <w:rPr>
                <w:bCs w:val="0"/>
                <w:color w:val="auto"/>
                <w:kern w:val="2"/>
                <w:sz w:val="24"/>
                <w:szCs w:val="24"/>
                <w:highlight w:val="none"/>
              </w:rPr>
            </w:pPr>
            <w:r>
              <w:rPr>
                <w:rFonts w:hint="eastAsia"/>
                <w:bCs w:val="0"/>
                <w:color w:val="auto"/>
                <w:kern w:val="2"/>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15"/>
              <w:pBdr>
                <w:bottom w:val="none" w:color="auto" w:sz="0" w:space="0"/>
              </w:pBdr>
              <w:tabs>
                <w:tab w:val="clear" w:pos="4153"/>
                <w:tab w:val="clear" w:pos="8306"/>
              </w:tabs>
              <w:adjustRightInd/>
              <w:spacing w:line="240" w:lineRule="auto"/>
              <w:textAlignment w:val="auto"/>
              <w:rPr>
                <w:rFonts w:ascii="宋体" w:hAnsi="宋体"/>
                <w:bCs/>
                <w:color w:val="auto"/>
                <w:kern w:val="2"/>
                <w:szCs w:val="24"/>
                <w:highlight w:val="none"/>
              </w:rPr>
            </w:pPr>
            <w:r>
              <w:rPr>
                <w:rFonts w:hint="eastAsia" w:ascii="宋体" w:hAnsi="宋体"/>
                <w:bCs/>
                <w:color w:val="auto"/>
                <w:kern w:val="2"/>
                <w:szCs w:val="24"/>
                <w:highlight w:val="none"/>
              </w:rPr>
              <w:t>1</w:t>
            </w:r>
          </w:p>
        </w:tc>
        <w:tc>
          <w:tcPr>
            <w:tcW w:w="155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招标人</w:t>
            </w:r>
          </w:p>
        </w:tc>
        <w:tc>
          <w:tcPr>
            <w:tcW w:w="7077" w:type="dxa"/>
            <w:vAlign w:val="center"/>
          </w:tcPr>
          <w:p>
            <w:pPr>
              <w:pStyle w:val="97"/>
              <w:widowControl w:val="0"/>
              <w:spacing w:before="0" w:beforeAutospacing="0" w:after="0" w:afterAutospacing="0"/>
              <w:jc w:val="both"/>
              <w:rPr>
                <w:b w:val="0"/>
                <w:color w:val="auto"/>
                <w:kern w:val="2"/>
                <w:sz w:val="24"/>
                <w:szCs w:val="24"/>
                <w:highlight w:val="none"/>
              </w:rPr>
            </w:pPr>
            <w:r>
              <w:rPr>
                <w:rFonts w:hint="eastAsia"/>
                <w:b w:val="0"/>
                <w:color w:val="auto"/>
                <w:kern w:val="2"/>
                <w:sz w:val="24"/>
                <w:szCs w:val="24"/>
                <w:highlight w:val="none"/>
              </w:rPr>
              <w:t>合肥文旅博览集团有限公司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15"/>
              <w:pBdr>
                <w:bottom w:val="none" w:color="auto" w:sz="0" w:space="0"/>
              </w:pBdr>
              <w:tabs>
                <w:tab w:val="clear" w:pos="4153"/>
                <w:tab w:val="clear" w:pos="8306"/>
              </w:tabs>
              <w:adjustRightInd/>
              <w:spacing w:line="240" w:lineRule="auto"/>
              <w:textAlignment w:val="auto"/>
              <w:rPr>
                <w:rFonts w:ascii="宋体" w:hAnsi="宋体"/>
                <w:bCs/>
                <w:color w:val="auto"/>
                <w:kern w:val="2"/>
                <w:szCs w:val="24"/>
                <w:highlight w:val="none"/>
              </w:rPr>
            </w:pPr>
            <w:r>
              <w:rPr>
                <w:rFonts w:hint="eastAsia" w:ascii="宋体" w:hAnsi="宋体"/>
                <w:bCs/>
                <w:color w:val="auto"/>
                <w:kern w:val="2"/>
                <w:szCs w:val="24"/>
                <w:highlight w:val="none"/>
              </w:rPr>
              <w:t>2</w:t>
            </w:r>
          </w:p>
        </w:tc>
        <w:tc>
          <w:tcPr>
            <w:tcW w:w="155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委托人</w:t>
            </w:r>
          </w:p>
        </w:tc>
        <w:tc>
          <w:tcPr>
            <w:tcW w:w="7077" w:type="dxa"/>
            <w:vAlign w:val="center"/>
          </w:tcPr>
          <w:p>
            <w:pPr>
              <w:pStyle w:val="97"/>
              <w:widowControl w:val="0"/>
              <w:spacing w:before="0" w:beforeAutospacing="0" w:after="0" w:afterAutospacing="0"/>
              <w:jc w:val="both"/>
              <w:rPr>
                <w:b w:val="0"/>
                <w:bCs w:val="0"/>
                <w:color w:val="auto"/>
                <w:sz w:val="24"/>
                <w:szCs w:val="24"/>
                <w:highlight w:val="none"/>
              </w:rPr>
            </w:pPr>
            <w:r>
              <w:rPr>
                <w:rFonts w:hint="eastAsia"/>
                <w:b w:val="0"/>
                <w:bCs w:val="0"/>
                <w:color w:val="auto"/>
                <w:sz w:val="24"/>
                <w:szCs w:val="18"/>
                <w:highlight w:val="none"/>
              </w:rPr>
              <w:t>合肥泓瑞金陵大酒店有限责任公司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3</w:t>
            </w:r>
          </w:p>
        </w:tc>
        <w:tc>
          <w:tcPr>
            <w:tcW w:w="1559"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7077" w:type="dxa"/>
            <w:vAlign w:val="center"/>
          </w:tcPr>
          <w:p>
            <w:pPr>
              <w:pStyle w:val="118"/>
              <w:numPr>
                <w:ilvl w:val="0"/>
                <w:numId w:val="0"/>
              </w:numPr>
              <w:spacing w:line="360" w:lineRule="auto"/>
              <w:rPr>
                <w:rFonts w:ascii="宋体" w:hAnsi="宋体"/>
                <w:bCs/>
                <w:color w:val="auto"/>
                <w:sz w:val="24"/>
                <w:szCs w:val="24"/>
                <w:highlight w:val="none"/>
              </w:rPr>
            </w:pPr>
            <w:r>
              <w:rPr>
                <w:rFonts w:hint="eastAsia" w:ascii="宋体" w:hAnsi="宋体"/>
                <w:color w:val="auto"/>
                <w:sz w:val="24"/>
                <w:szCs w:val="24"/>
                <w:highlight w:val="none"/>
              </w:rPr>
              <w:t>合肥泓瑞金陵大酒店工程零配件采购</w:t>
            </w:r>
            <w:r>
              <w:rPr>
                <w:rFonts w:hint="eastAsia" w:ascii="宋体" w:hAnsi="宋体"/>
                <w:color w:val="auto"/>
                <w:sz w:val="24"/>
                <w:szCs w:val="24"/>
                <w:highlight w:val="none"/>
                <w:lang w:val="en-US" w:eastAsia="zh-CN"/>
              </w:rPr>
              <w:t>(电器类)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4</w:t>
            </w:r>
          </w:p>
        </w:tc>
        <w:tc>
          <w:tcPr>
            <w:tcW w:w="1559"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项目编号</w:t>
            </w:r>
          </w:p>
        </w:tc>
        <w:tc>
          <w:tcPr>
            <w:tcW w:w="7077" w:type="dxa"/>
            <w:vAlign w:val="center"/>
          </w:tcPr>
          <w:p>
            <w:pPr>
              <w:tabs>
                <w:tab w:val="left" w:pos="2410"/>
              </w:tabs>
              <w:autoSpaceDE w:val="0"/>
              <w:autoSpaceDN w:val="0"/>
              <w:adjustRightInd w:val="0"/>
              <w:snapToGrid w:val="0"/>
              <w:spacing w:line="360" w:lineRule="auto"/>
              <w:rPr>
                <w:rFonts w:ascii="宋体" w:hAnsi="宋体"/>
                <w:bCs/>
                <w:color w:val="auto"/>
                <w:sz w:val="24"/>
                <w:szCs w:val="24"/>
                <w:highlight w:val="none"/>
              </w:rPr>
            </w:pPr>
            <w:r>
              <w:rPr>
                <w:rFonts w:hint="eastAsia" w:ascii="宋体" w:hAnsi="宋体"/>
                <w:color w:val="auto"/>
                <w:sz w:val="24"/>
                <w:szCs w:val="24"/>
                <w:highlight w:val="none"/>
              </w:rPr>
              <w:t>2021WLBLZB00</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5</w:t>
            </w:r>
          </w:p>
        </w:tc>
        <w:tc>
          <w:tcPr>
            <w:tcW w:w="155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lang w:val="zh-CN"/>
              </w:rPr>
              <w:t>付款方式</w:t>
            </w:r>
          </w:p>
        </w:tc>
        <w:tc>
          <w:tcPr>
            <w:tcW w:w="7077" w:type="dxa"/>
          </w:tcPr>
          <w:p>
            <w:pPr>
              <w:pStyle w:val="45"/>
              <w:spacing w:before="0" w:beforeAutospacing="0" w:after="0" w:afterAutospacing="0" w:line="480" w:lineRule="exact"/>
              <w:rPr>
                <w:rFonts w:cs="宋体"/>
                <w:color w:val="auto"/>
                <w:highlight w:val="none"/>
              </w:rPr>
            </w:pPr>
            <w:r>
              <w:rPr>
                <w:rFonts w:hint="eastAsia" w:cs="宋体"/>
                <w:color w:val="auto"/>
                <w:highlight w:val="none"/>
              </w:rPr>
              <w:t>采取隔月付款，如</w:t>
            </w:r>
            <w:r>
              <w:rPr>
                <w:rFonts w:hint="eastAsia" w:cs="宋体"/>
                <w:color w:val="auto"/>
                <w:highlight w:val="none"/>
                <w:lang w:val="en-US" w:eastAsia="zh-CN"/>
              </w:rPr>
              <w:t>2020</w:t>
            </w:r>
            <w:r>
              <w:rPr>
                <w:rFonts w:hint="eastAsia" w:cs="宋体"/>
                <w:color w:val="auto"/>
                <w:highlight w:val="none"/>
              </w:rPr>
              <w:t>年01月货款，</w:t>
            </w:r>
            <w:r>
              <w:rPr>
                <w:rFonts w:hint="eastAsia" w:cs="宋体"/>
                <w:color w:val="auto"/>
                <w:highlight w:val="none"/>
                <w:lang w:val="en-US" w:eastAsia="zh-CN"/>
              </w:rPr>
              <w:t>2020</w:t>
            </w:r>
            <w:r>
              <w:rPr>
                <w:rFonts w:hint="eastAsia" w:cs="宋体"/>
                <w:color w:val="auto"/>
                <w:highlight w:val="none"/>
              </w:rPr>
              <w:t>年03月给予支付。</w:t>
            </w:r>
          </w:p>
          <w:p>
            <w:pPr>
              <w:pStyle w:val="45"/>
              <w:spacing w:before="0" w:beforeAutospacing="0" w:after="0" w:afterAutospacing="0" w:line="480" w:lineRule="exact"/>
              <w:rPr>
                <w:rFonts w:cs="宋体"/>
                <w:color w:val="auto"/>
                <w:highlight w:val="none"/>
              </w:rPr>
            </w:pPr>
            <w:r>
              <w:rPr>
                <w:rFonts w:hint="eastAsia" w:cs="宋体"/>
                <w:color w:val="auto"/>
                <w:highlight w:val="none"/>
              </w:rPr>
              <w:t>货款支付前，投标人按照委托人审核确认后的金额，开具13%的增值税专用发票，并履行委托人计量支付流程。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09" w:type="dxa"/>
            <w:vAlign w:val="center"/>
          </w:tcPr>
          <w:p>
            <w:pPr>
              <w:spacing w:line="500" w:lineRule="exact"/>
              <w:ind w:right="102"/>
              <w:jc w:val="center"/>
              <w:rPr>
                <w:rFonts w:ascii="宋体" w:hAnsi="宋体"/>
                <w:color w:val="auto"/>
                <w:sz w:val="24"/>
                <w:szCs w:val="24"/>
                <w:highlight w:val="none"/>
                <w:lang w:val="zh-CN"/>
              </w:rPr>
            </w:pPr>
            <w:r>
              <w:rPr>
                <w:rFonts w:hint="eastAsia" w:ascii="宋体" w:hAnsi="宋体"/>
                <w:color w:val="auto"/>
                <w:sz w:val="24"/>
                <w:szCs w:val="24"/>
                <w:highlight w:val="none"/>
                <w:lang w:val="zh-CN"/>
              </w:rPr>
              <w:t>6</w:t>
            </w:r>
          </w:p>
        </w:tc>
        <w:tc>
          <w:tcPr>
            <w:tcW w:w="1559" w:type="dxa"/>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供货地点</w:t>
            </w:r>
          </w:p>
        </w:tc>
        <w:tc>
          <w:tcPr>
            <w:tcW w:w="7077" w:type="dxa"/>
          </w:tcPr>
          <w:p>
            <w:pPr>
              <w:spacing w:line="380" w:lineRule="exact"/>
              <w:rPr>
                <w:rFonts w:ascii="宋体" w:hAnsi="宋体"/>
                <w:color w:val="auto"/>
                <w:sz w:val="24"/>
                <w:szCs w:val="24"/>
                <w:highlight w:val="none"/>
              </w:rPr>
            </w:pPr>
            <w:r>
              <w:rPr>
                <w:rFonts w:hint="eastAsia" w:ascii="宋体" w:hAnsi="宋体"/>
                <w:color w:val="auto"/>
                <w:sz w:val="24"/>
                <w:szCs w:val="24"/>
                <w:highlight w:val="none"/>
              </w:rPr>
              <w:t>合肥泓瑞金陵大酒店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7</w:t>
            </w:r>
          </w:p>
        </w:tc>
        <w:tc>
          <w:tcPr>
            <w:tcW w:w="1559" w:type="dxa"/>
            <w:vAlign w:val="center"/>
          </w:tcPr>
          <w:p>
            <w:pPr>
              <w:spacing w:line="500" w:lineRule="exact"/>
              <w:ind w:firstLine="120" w:firstLineChars="50"/>
              <w:rPr>
                <w:rFonts w:ascii="宋体" w:hAnsi="宋体"/>
                <w:color w:val="auto"/>
                <w:sz w:val="24"/>
                <w:szCs w:val="24"/>
                <w:highlight w:val="none"/>
              </w:rPr>
            </w:pPr>
            <w:r>
              <w:rPr>
                <w:rFonts w:hint="eastAsia" w:ascii="宋体" w:hAnsi="宋体"/>
                <w:color w:val="auto"/>
                <w:sz w:val="24"/>
                <w:szCs w:val="24"/>
                <w:highlight w:val="none"/>
              </w:rPr>
              <w:t>供货期限</w:t>
            </w:r>
          </w:p>
        </w:tc>
        <w:tc>
          <w:tcPr>
            <w:tcW w:w="7077" w:type="dxa"/>
            <w:vAlign w:val="center"/>
          </w:tcPr>
          <w:p>
            <w:pPr>
              <w:spacing w:line="380" w:lineRule="exact"/>
              <w:rPr>
                <w:rFonts w:ascii="宋体" w:hAnsi="宋体"/>
                <w:color w:val="auto"/>
                <w:sz w:val="24"/>
                <w:szCs w:val="24"/>
                <w:highlight w:val="none"/>
              </w:rPr>
            </w:pPr>
            <w:r>
              <w:rPr>
                <w:rFonts w:hint="eastAsia" w:ascii="宋体" w:hAnsi="宋体"/>
                <w:color w:val="auto"/>
                <w:sz w:val="24"/>
                <w:szCs w:val="24"/>
                <w:highlight w:val="none"/>
              </w:rPr>
              <w:t>中标人签定供货合同（含书面采购清单）后15个工作日内完成本次供货。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8</w:t>
            </w:r>
          </w:p>
        </w:tc>
        <w:tc>
          <w:tcPr>
            <w:tcW w:w="1559" w:type="dxa"/>
            <w:vAlign w:val="center"/>
          </w:tcPr>
          <w:p>
            <w:pPr>
              <w:spacing w:line="500" w:lineRule="exact"/>
              <w:jc w:val="center"/>
              <w:rPr>
                <w:rFonts w:ascii="宋体" w:hAnsi="宋体"/>
                <w:color w:val="auto"/>
                <w:sz w:val="24"/>
                <w:szCs w:val="24"/>
                <w:highlight w:val="none"/>
                <w:lang w:val="zh-CN"/>
              </w:rPr>
            </w:pPr>
            <w:r>
              <w:rPr>
                <w:rFonts w:hint="eastAsia" w:ascii="宋体" w:hAnsi="宋体"/>
                <w:color w:val="auto"/>
                <w:sz w:val="24"/>
                <w:szCs w:val="24"/>
                <w:highlight w:val="none"/>
                <w:lang w:val="zh-CN"/>
              </w:rPr>
              <w:t>免费质保期</w:t>
            </w:r>
          </w:p>
        </w:tc>
        <w:tc>
          <w:tcPr>
            <w:tcW w:w="7077" w:type="dxa"/>
            <w:vAlign w:val="center"/>
          </w:tcPr>
          <w:p>
            <w:pPr>
              <w:adjustRightInd w:val="0"/>
              <w:spacing w:line="380" w:lineRule="exact"/>
              <w:rPr>
                <w:rFonts w:ascii="宋体" w:hAnsi="宋体"/>
                <w:color w:val="auto"/>
                <w:sz w:val="24"/>
                <w:szCs w:val="24"/>
                <w:highlight w:val="none"/>
                <w:lang w:val="zh-CN"/>
              </w:rPr>
            </w:pPr>
            <w:r>
              <w:rPr>
                <w:rFonts w:hint="eastAsia" w:ascii="宋体" w:hAnsi="宋体"/>
                <w:color w:val="auto"/>
                <w:sz w:val="24"/>
                <w:szCs w:val="24"/>
                <w:highlight w:val="none"/>
                <w:lang w:val="zh-CN"/>
              </w:rPr>
              <w:t>经委托人验收合格之日起壹</w:t>
            </w:r>
            <w:r>
              <w:rPr>
                <w:rFonts w:hint="eastAsia" w:ascii="宋体" w:hAnsi="宋体"/>
                <w:color w:val="auto"/>
                <w:sz w:val="24"/>
                <w:szCs w:val="24"/>
                <w:highlight w:val="none"/>
              </w:rPr>
              <w:t>年，法律法规或生产厂家等对质保期的规定长于壹年的，依照其规定。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9</w:t>
            </w:r>
          </w:p>
        </w:tc>
        <w:tc>
          <w:tcPr>
            <w:tcW w:w="1559" w:type="dxa"/>
            <w:vAlign w:val="center"/>
          </w:tcPr>
          <w:p>
            <w:pPr>
              <w:spacing w:line="500" w:lineRule="exact"/>
              <w:jc w:val="center"/>
              <w:rPr>
                <w:rFonts w:ascii="宋体" w:hAnsi="宋体"/>
                <w:bCs/>
                <w:color w:val="auto"/>
                <w:sz w:val="24"/>
                <w:szCs w:val="24"/>
                <w:highlight w:val="none"/>
              </w:rPr>
            </w:pPr>
            <w:r>
              <w:rPr>
                <w:rFonts w:hint="eastAsia" w:ascii="宋体" w:hAnsi="宋体"/>
                <w:bCs/>
                <w:color w:val="auto"/>
                <w:sz w:val="24"/>
                <w:szCs w:val="24"/>
                <w:highlight w:val="none"/>
              </w:rPr>
              <w:t>踏勘现场</w:t>
            </w:r>
          </w:p>
        </w:tc>
        <w:tc>
          <w:tcPr>
            <w:tcW w:w="7077" w:type="dxa"/>
            <w:vAlign w:val="center"/>
          </w:tcPr>
          <w:p>
            <w:pPr>
              <w:spacing w:line="380" w:lineRule="exact"/>
              <w:rPr>
                <w:rFonts w:ascii="宋体" w:hAnsi="宋体"/>
                <w:color w:val="auto"/>
                <w:sz w:val="24"/>
                <w:szCs w:val="24"/>
                <w:highlight w:val="none"/>
                <w:lang w:val="zh-CN"/>
              </w:rPr>
            </w:pPr>
            <w:r>
              <w:rPr>
                <w:rFonts w:hint="eastAsia" w:ascii="宋体" w:hAnsi="宋体"/>
                <w:b/>
                <w:bCs/>
                <w:color w:val="auto"/>
                <w:sz w:val="24"/>
                <w:szCs w:val="24"/>
                <w:highlight w:val="none"/>
              </w:rPr>
              <w:sym w:font="Wingdings" w:char="F0FE"/>
            </w:r>
            <w:r>
              <w:rPr>
                <w:rFonts w:hint="eastAsia" w:ascii="宋体" w:hAnsi="宋体"/>
                <w:bCs/>
                <w:color w:val="auto"/>
                <w:sz w:val="24"/>
                <w:szCs w:val="24"/>
                <w:highlight w:val="none"/>
              </w:rPr>
              <w:t xml:space="preserve">自行踏勘  </w:t>
            </w:r>
            <w:r>
              <w:rPr>
                <w:rFonts w:hint="eastAsia" w:ascii="宋体" w:hAnsi="宋体"/>
                <w:color w:val="auto"/>
                <w:sz w:val="24"/>
                <w:szCs w:val="24"/>
                <w:highlight w:val="none"/>
              </w:rPr>
              <w:t>□招标人</w:t>
            </w:r>
            <w:r>
              <w:rPr>
                <w:rFonts w:hint="eastAsia" w:ascii="宋体" w:hAnsi="宋体"/>
                <w:color w:val="auto"/>
                <w:sz w:val="24"/>
                <w:szCs w:val="24"/>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10</w:t>
            </w:r>
          </w:p>
        </w:tc>
        <w:tc>
          <w:tcPr>
            <w:tcW w:w="1559" w:type="dxa"/>
            <w:vAlign w:val="center"/>
          </w:tcPr>
          <w:p>
            <w:pPr>
              <w:spacing w:line="500" w:lineRule="exact"/>
              <w:jc w:val="center"/>
              <w:rPr>
                <w:rFonts w:ascii="宋体" w:hAnsi="宋体"/>
                <w:bCs/>
                <w:color w:val="auto"/>
                <w:sz w:val="24"/>
                <w:szCs w:val="24"/>
                <w:highlight w:val="none"/>
              </w:rPr>
            </w:pPr>
            <w:r>
              <w:rPr>
                <w:rFonts w:hint="eastAsia" w:ascii="宋体" w:hAnsi="宋体"/>
                <w:bCs/>
                <w:color w:val="auto"/>
                <w:sz w:val="24"/>
                <w:szCs w:val="24"/>
                <w:highlight w:val="none"/>
              </w:rPr>
              <w:t>投标文件</w:t>
            </w:r>
          </w:p>
        </w:tc>
        <w:tc>
          <w:tcPr>
            <w:tcW w:w="7077" w:type="dxa"/>
            <w:vAlign w:val="center"/>
          </w:tcPr>
          <w:p>
            <w:pPr>
              <w:spacing w:line="380" w:lineRule="exact"/>
              <w:rPr>
                <w:rFonts w:ascii="宋体" w:hAnsi="宋体"/>
                <w:b/>
                <w:bCs/>
                <w:color w:val="auto"/>
                <w:sz w:val="24"/>
                <w:szCs w:val="24"/>
                <w:highlight w:val="none"/>
              </w:rPr>
            </w:pPr>
            <w:r>
              <w:rPr>
                <w:rFonts w:hint="eastAsia" w:ascii="宋体" w:hAnsi="宋体"/>
                <w:color w:val="auto"/>
                <w:kern w:val="0"/>
                <w:sz w:val="24"/>
                <w:szCs w:val="24"/>
                <w:highlight w:val="none"/>
              </w:rPr>
              <w:t>正、副本各一，装订成册并封装于一个文件袋内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11</w:t>
            </w:r>
          </w:p>
        </w:tc>
        <w:tc>
          <w:tcPr>
            <w:tcW w:w="1559" w:type="dxa"/>
            <w:vAlign w:val="center"/>
          </w:tcPr>
          <w:p>
            <w:pPr>
              <w:spacing w:line="380" w:lineRule="exact"/>
              <w:ind w:left="839" w:hanging="839"/>
              <w:rPr>
                <w:rFonts w:ascii="宋体" w:hAnsi="宋体"/>
                <w:color w:val="auto"/>
                <w:sz w:val="24"/>
                <w:szCs w:val="24"/>
                <w:highlight w:val="none"/>
              </w:rPr>
            </w:pPr>
            <w:r>
              <w:rPr>
                <w:rFonts w:hint="eastAsia" w:ascii="宋体" w:hAnsi="宋体"/>
                <w:color w:val="auto"/>
                <w:sz w:val="24"/>
                <w:szCs w:val="24"/>
                <w:highlight w:val="none"/>
              </w:rPr>
              <w:t>开标时间</w:t>
            </w:r>
          </w:p>
          <w:p>
            <w:pPr>
              <w:spacing w:line="380" w:lineRule="exact"/>
              <w:ind w:left="839" w:hanging="839"/>
              <w:rPr>
                <w:rFonts w:ascii="宋体" w:hAnsi="宋体"/>
                <w:color w:val="auto"/>
                <w:sz w:val="24"/>
                <w:szCs w:val="24"/>
                <w:highlight w:val="none"/>
              </w:rPr>
            </w:pPr>
            <w:r>
              <w:rPr>
                <w:rFonts w:hint="eastAsia" w:ascii="宋体" w:hAnsi="宋体"/>
                <w:color w:val="auto"/>
                <w:sz w:val="24"/>
                <w:szCs w:val="24"/>
                <w:highlight w:val="none"/>
              </w:rPr>
              <w:t>及地点</w:t>
            </w:r>
          </w:p>
        </w:tc>
        <w:tc>
          <w:tcPr>
            <w:tcW w:w="7077" w:type="dxa"/>
            <w:vAlign w:val="center"/>
          </w:tcPr>
          <w:p>
            <w:pPr>
              <w:spacing w:line="380" w:lineRule="exact"/>
              <w:ind w:left="841" w:hanging="841"/>
              <w:rPr>
                <w:rFonts w:ascii="宋体" w:hAnsi="宋体"/>
                <w:color w:val="auto"/>
                <w:sz w:val="24"/>
                <w:szCs w:val="24"/>
                <w:highlight w:val="none"/>
              </w:rPr>
            </w:pPr>
            <w:r>
              <w:rPr>
                <w:rFonts w:hint="eastAsia" w:ascii="宋体" w:hAnsi="宋体"/>
                <w:color w:val="auto"/>
                <w:sz w:val="24"/>
                <w:szCs w:val="24"/>
                <w:highlight w:val="none"/>
              </w:rPr>
              <w:t>开标时间：详见招标公告</w:t>
            </w:r>
          </w:p>
          <w:p>
            <w:pPr>
              <w:spacing w:line="380" w:lineRule="exact"/>
              <w:ind w:left="841" w:hanging="841"/>
              <w:rPr>
                <w:rFonts w:ascii="宋体" w:hAnsi="宋体"/>
                <w:color w:val="auto"/>
                <w:sz w:val="24"/>
                <w:szCs w:val="24"/>
                <w:highlight w:val="none"/>
              </w:rPr>
            </w:pPr>
            <w:r>
              <w:rPr>
                <w:rFonts w:hint="eastAsia" w:ascii="宋体" w:hAnsi="宋体"/>
                <w:color w:val="auto"/>
                <w:sz w:val="24"/>
                <w:szCs w:val="24"/>
                <w:highlight w:val="none"/>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12</w:t>
            </w:r>
          </w:p>
        </w:tc>
        <w:tc>
          <w:tcPr>
            <w:tcW w:w="155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评标办法</w:t>
            </w:r>
          </w:p>
        </w:tc>
        <w:tc>
          <w:tcPr>
            <w:tcW w:w="7077" w:type="dxa"/>
            <w:vAlign w:val="center"/>
          </w:tcPr>
          <w:p>
            <w:pPr>
              <w:spacing w:line="380" w:lineRule="exact"/>
              <w:rPr>
                <w:rFonts w:ascii="宋体" w:hAnsi="宋体"/>
                <w:color w:val="auto"/>
                <w:sz w:val="24"/>
                <w:szCs w:val="24"/>
                <w:highlight w:val="none"/>
              </w:rPr>
            </w:pPr>
            <w:r>
              <w:rPr>
                <w:rFonts w:hint="eastAsia" w:ascii="宋体" w:hAnsi="宋体"/>
                <w:color w:val="auto"/>
                <w:sz w:val="24"/>
                <w:szCs w:val="24"/>
                <w:highlight w:val="none"/>
              </w:rPr>
              <w:t>有效最低价法。详见招标</w:t>
            </w:r>
            <w:r>
              <w:rPr>
                <w:rFonts w:hint="eastAsia" w:ascii="宋体" w:hAnsi="宋体"/>
                <w:color w:val="auto"/>
                <w:sz w:val="24"/>
                <w:szCs w:val="24"/>
                <w:highlight w:val="none"/>
                <w:lang w:val="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13</w:t>
            </w:r>
          </w:p>
        </w:tc>
        <w:tc>
          <w:tcPr>
            <w:tcW w:w="1559" w:type="dxa"/>
            <w:vAlign w:val="center"/>
          </w:tcPr>
          <w:p>
            <w:pPr>
              <w:spacing w:line="500" w:lineRule="exact"/>
              <w:jc w:val="center"/>
              <w:rPr>
                <w:rFonts w:ascii="宋体" w:hAnsi="宋体"/>
                <w:bCs/>
                <w:color w:val="auto"/>
                <w:sz w:val="24"/>
                <w:szCs w:val="24"/>
                <w:highlight w:val="none"/>
              </w:rPr>
            </w:pPr>
            <w:r>
              <w:rPr>
                <w:rFonts w:hint="eastAsia" w:ascii="宋体" w:hAnsi="宋体"/>
                <w:color w:val="auto"/>
                <w:sz w:val="24"/>
                <w:szCs w:val="24"/>
                <w:highlight w:val="none"/>
              </w:rPr>
              <w:t>履约保证金</w:t>
            </w:r>
          </w:p>
        </w:tc>
        <w:tc>
          <w:tcPr>
            <w:tcW w:w="7077" w:type="dxa"/>
            <w:vAlign w:val="center"/>
          </w:tcPr>
          <w:p>
            <w:pPr>
              <w:adjustRightInd w:val="0"/>
              <w:snapToGrid w:val="0"/>
              <w:spacing w:line="380" w:lineRule="exact"/>
              <w:rPr>
                <w:rFonts w:ascii="宋体" w:hAnsi="宋体"/>
                <w:color w:val="auto"/>
                <w:sz w:val="24"/>
                <w:szCs w:val="24"/>
                <w:highlight w:val="none"/>
              </w:rPr>
            </w:pPr>
            <w:r>
              <w:rPr>
                <w:rFonts w:hint="eastAsia" w:ascii="宋体" w:hAnsi="宋体"/>
                <w:color w:val="auto"/>
                <w:sz w:val="24"/>
                <w:szCs w:val="24"/>
                <w:highlight w:val="none"/>
              </w:rPr>
              <w:t>1.履约保证金数额：中标价的</w:t>
            </w:r>
            <w:r>
              <w:rPr>
                <w:rFonts w:hint="eastAsia" w:ascii="宋体" w:hAnsi="宋体"/>
                <w:color w:val="auto"/>
                <w:sz w:val="24"/>
                <w:szCs w:val="24"/>
                <w:highlight w:val="none"/>
                <w:u w:val="single"/>
              </w:rPr>
              <w:t xml:space="preserve"> 5 </w:t>
            </w:r>
            <w:r>
              <w:rPr>
                <w:rFonts w:hint="eastAsia" w:ascii="宋体" w:hAnsi="宋体"/>
                <w:color w:val="auto"/>
                <w:sz w:val="24"/>
                <w:szCs w:val="24"/>
                <w:highlight w:val="none"/>
              </w:rPr>
              <w:t>％</w:t>
            </w:r>
          </w:p>
          <w:p>
            <w:pPr>
              <w:spacing w:line="380" w:lineRule="exact"/>
              <w:ind w:left="841" w:hanging="841"/>
              <w:rPr>
                <w:rFonts w:ascii="宋体" w:hAnsi="宋体"/>
                <w:color w:val="auto"/>
                <w:sz w:val="24"/>
                <w:szCs w:val="24"/>
                <w:highlight w:val="none"/>
              </w:rPr>
            </w:pPr>
            <w:r>
              <w:rPr>
                <w:rFonts w:hint="eastAsia" w:ascii="宋体" w:hAnsi="宋体"/>
                <w:color w:val="auto"/>
                <w:sz w:val="24"/>
                <w:szCs w:val="24"/>
                <w:highlight w:val="none"/>
              </w:rPr>
              <w:t>2.收受方式为：</w:t>
            </w:r>
            <w:r>
              <w:rPr>
                <w:rFonts w:hint="eastAsia" w:ascii="宋体" w:hAnsi="宋体" w:cs="宋体"/>
                <w:color w:val="auto"/>
                <w:sz w:val="24"/>
                <w:szCs w:val="24"/>
                <w:highlight w:val="none"/>
              </w:rPr>
              <w:t>银行转账</w:t>
            </w:r>
          </w:p>
          <w:p>
            <w:pPr>
              <w:spacing w:line="380" w:lineRule="exact"/>
              <w:rPr>
                <w:rFonts w:ascii="宋体" w:hAnsi="宋体"/>
                <w:color w:val="auto"/>
                <w:sz w:val="24"/>
                <w:szCs w:val="24"/>
                <w:highlight w:val="none"/>
              </w:rPr>
            </w:pPr>
            <w:r>
              <w:rPr>
                <w:rFonts w:hint="eastAsia" w:ascii="宋体" w:hAnsi="宋体"/>
                <w:color w:val="auto"/>
                <w:sz w:val="24"/>
                <w:szCs w:val="24"/>
                <w:highlight w:val="none"/>
              </w:rPr>
              <w:t>3.收受人为:□招标人、</w:t>
            </w:r>
            <w:r>
              <w:rPr>
                <w:rFonts w:ascii="宋体" w:hAnsi="宋体"/>
                <w:color w:val="auto"/>
                <w:sz w:val="24"/>
                <w:szCs w:val="24"/>
                <w:highlight w:val="none"/>
              </w:rPr>
              <w:sym w:font="Wingdings" w:char="F0FE"/>
            </w:r>
            <w:r>
              <w:rPr>
                <w:rFonts w:hint="eastAsia" w:ascii="宋体" w:hAnsi="宋体"/>
                <w:color w:val="auto"/>
                <w:sz w:val="24"/>
                <w:szCs w:val="24"/>
                <w:highlight w:val="none"/>
              </w:rPr>
              <w:t>委托人</w:t>
            </w:r>
          </w:p>
          <w:p>
            <w:pPr>
              <w:adjustRightInd w:val="0"/>
              <w:snapToGrid w:val="0"/>
              <w:spacing w:line="380" w:lineRule="exact"/>
              <w:rPr>
                <w:rFonts w:ascii="宋体" w:hAnsi="宋体"/>
                <w:color w:val="auto"/>
                <w:sz w:val="24"/>
                <w:szCs w:val="24"/>
                <w:highlight w:val="none"/>
              </w:rPr>
            </w:pPr>
            <w:r>
              <w:rPr>
                <w:rFonts w:hint="eastAsia" w:ascii="宋体" w:hAnsi="宋体"/>
                <w:color w:val="auto"/>
                <w:sz w:val="24"/>
                <w:szCs w:val="24"/>
                <w:highlight w:val="none"/>
              </w:rPr>
              <w:t>4.提交时限：合同签订前按规定提交履约保证金，若中标人在规定时限内未提交保证金的，招标人将书面通知中标人，5日内不能办理的，招标人将取消其中标资格。</w:t>
            </w:r>
          </w:p>
          <w:p>
            <w:pPr>
              <w:adjustRightInd w:val="0"/>
              <w:snapToGrid w:val="0"/>
              <w:spacing w:line="380" w:lineRule="exact"/>
              <w:jc w:val="left"/>
              <w:rPr>
                <w:rFonts w:ascii="宋体" w:hAnsi="宋体"/>
                <w:color w:val="auto"/>
                <w:sz w:val="24"/>
                <w:szCs w:val="24"/>
                <w:highlight w:val="none"/>
                <w:u w:val="single"/>
              </w:rPr>
            </w:pPr>
            <w:r>
              <w:rPr>
                <w:rFonts w:hint="eastAsia" w:ascii="宋体" w:hAnsi="宋体"/>
                <w:color w:val="auto"/>
                <w:sz w:val="24"/>
                <w:szCs w:val="24"/>
                <w:highlight w:val="none"/>
              </w:rPr>
              <w:t>5.退还：所有货物</w:t>
            </w:r>
            <w:r>
              <w:rPr>
                <w:rFonts w:hint="eastAsia" w:ascii="宋体" w:hAnsi="宋体"/>
                <w:color w:val="auto"/>
                <w:sz w:val="24"/>
                <w:szCs w:val="24"/>
                <w:highlight w:val="none"/>
                <w:lang w:val="zh-CN"/>
              </w:rPr>
              <w:t>经委托人</w:t>
            </w:r>
            <w:r>
              <w:rPr>
                <w:rFonts w:hint="eastAsia" w:ascii="宋体" w:hAnsi="宋体"/>
                <w:color w:val="auto"/>
                <w:sz w:val="24"/>
                <w:szCs w:val="24"/>
                <w:highlight w:val="none"/>
              </w:rPr>
              <w:t>验收合格后，一次性退还（无息）。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14</w:t>
            </w:r>
          </w:p>
        </w:tc>
        <w:tc>
          <w:tcPr>
            <w:tcW w:w="1559" w:type="dxa"/>
            <w:vAlign w:val="center"/>
          </w:tcPr>
          <w:p>
            <w:pPr>
              <w:spacing w:line="500" w:lineRule="exact"/>
              <w:jc w:val="center"/>
              <w:rPr>
                <w:rFonts w:ascii="宋体" w:hAnsi="宋体"/>
                <w:color w:val="auto"/>
                <w:sz w:val="24"/>
                <w:highlight w:val="none"/>
              </w:rPr>
            </w:pPr>
            <w:r>
              <w:rPr>
                <w:rFonts w:hint="eastAsia" w:ascii="宋体" w:hAnsi="宋体"/>
                <w:color w:val="auto"/>
                <w:sz w:val="24"/>
                <w:highlight w:val="none"/>
              </w:rPr>
              <w:t>投标样品</w:t>
            </w:r>
          </w:p>
        </w:tc>
        <w:tc>
          <w:tcPr>
            <w:tcW w:w="7077" w:type="dxa"/>
            <w:vAlign w:val="center"/>
          </w:tcPr>
          <w:p>
            <w:pPr>
              <w:spacing w:line="500" w:lineRule="exact"/>
              <w:rPr>
                <w:rFonts w:ascii="宋体" w:hAnsi="宋体"/>
                <w:color w:val="auto"/>
                <w:sz w:val="24"/>
                <w:highlight w:val="none"/>
              </w:rPr>
            </w:pPr>
            <w:r>
              <w:rPr>
                <w:rFonts w:hint="eastAsia"/>
                <w:b/>
                <w:bCs/>
                <w:color w:val="auto"/>
                <w:sz w:val="24"/>
                <w:highlight w:val="none"/>
              </w:rPr>
              <w:sym w:font="Wingdings" w:char="00A8"/>
            </w:r>
            <w:r>
              <w:rPr>
                <w:rFonts w:hint="eastAsia" w:ascii="宋体" w:hAnsi="宋体"/>
                <w:color w:val="auto"/>
                <w:sz w:val="24"/>
                <w:highlight w:val="none"/>
              </w:rPr>
              <w:t xml:space="preserve">需要  </w:t>
            </w:r>
            <w:r>
              <w:rPr>
                <w:rFonts w:hint="eastAsia" w:ascii="宋体" w:hAnsi="宋体"/>
                <w:b/>
                <w:color w:val="auto"/>
                <w:sz w:val="24"/>
                <w:highlight w:val="none"/>
              </w:rPr>
              <w:sym w:font="Wingdings 2" w:char="0052"/>
            </w:r>
            <w:r>
              <w:rPr>
                <w:rFonts w:hint="eastAsia" w:ascii="宋体" w:hAnsi="宋体"/>
                <w:color w:val="auto"/>
                <w:sz w:val="24"/>
                <w:highlight w:val="none"/>
              </w:rPr>
              <w:t>不需要</w:t>
            </w:r>
          </w:p>
          <w:p>
            <w:pPr>
              <w:spacing w:line="500" w:lineRule="exact"/>
              <w:rPr>
                <w:rFonts w:ascii="宋体" w:hAnsi="宋体"/>
                <w:color w:val="auto"/>
                <w:sz w:val="24"/>
                <w:highlight w:val="none"/>
              </w:rPr>
            </w:pPr>
            <w:r>
              <w:rPr>
                <w:rFonts w:hint="eastAsia" w:ascii="宋体" w:hAnsi="宋体"/>
                <w:color w:val="auto"/>
                <w:sz w:val="24"/>
                <w:highlight w:val="none"/>
              </w:rPr>
              <w:t>(如需要) 详见招标文件第四章招标需求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15</w:t>
            </w:r>
          </w:p>
        </w:tc>
        <w:tc>
          <w:tcPr>
            <w:tcW w:w="1559" w:type="dxa"/>
            <w:vAlign w:val="center"/>
          </w:tcPr>
          <w:p>
            <w:pPr>
              <w:spacing w:line="500" w:lineRule="exact"/>
              <w:jc w:val="center"/>
              <w:rPr>
                <w:rFonts w:ascii="宋体" w:hAnsi="宋体"/>
                <w:color w:val="auto"/>
                <w:sz w:val="24"/>
                <w:szCs w:val="24"/>
                <w:highlight w:val="none"/>
                <w:lang w:val="zh-CN"/>
              </w:rPr>
            </w:pPr>
            <w:r>
              <w:rPr>
                <w:rFonts w:hint="eastAsia" w:ascii="宋体" w:hAnsi="宋体"/>
                <w:color w:val="auto"/>
                <w:sz w:val="24"/>
                <w:szCs w:val="24"/>
                <w:highlight w:val="none"/>
              </w:rPr>
              <w:t>投标保证金金额</w:t>
            </w:r>
          </w:p>
        </w:tc>
        <w:tc>
          <w:tcPr>
            <w:tcW w:w="7077"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人民币</w:t>
            </w:r>
            <w:r>
              <w:rPr>
                <w:rFonts w:hint="eastAsia" w:ascii="宋体" w:hAnsi="宋体"/>
                <w:color w:val="auto"/>
                <w:sz w:val="24"/>
                <w:szCs w:val="24"/>
                <w:highlight w:val="none"/>
                <w:u w:val="single"/>
              </w:rPr>
              <w:t xml:space="preserve"> 壹万</w:t>
            </w:r>
            <w:r>
              <w:rPr>
                <w:rFonts w:hint="eastAsia" w:ascii="宋体" w:hAnsi="宋体"/>
                <w:color w:val="auto"/>
                <w:sz w:val="24"/>
                <w:szCs w:val="24"/>
                <w:highlight w:val="none"/>
                <w:u w:val="single"/>
                <w:lang w:val="en-US" w:eastAsia="zh-CN"/>
              </w:rPr>
              <w:t>零肆佰</w:t>
            </w:r>
            <w:r>
              <w:rPr>
                <w:rFonts w:hint="eastAsia" w:ascii="宋体" w:hAnsi="宋体"/>
                <w:color w:val="auto"/>
                <w:sz w:val="24"/>
                <w:szCs w:val="24"/>
                <w:highlight w:val="none"/>
              </w:rPr>
              <w:t>元整，投标保证金应当在投标截止时间前足额到达本次招标公告指定账号（项目多标的的，应向所投标的对应账号交纳），且应当从投标人本单位账号转出。</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16</w:t>
            </w:r>
          </w:p>
        </w:tc>
        <w:tc>
          <w:tcPr>
            <w:tcW w:w="1559" w:type="dxa"/>
            <w:vAlign w:val="center"/>
          </w:tcPr>
          <w:p>
            <w:pPr>
              <w:pStyle w:val="115"/>
              <w:pBdr>
                <w:bottom w:val="none" w:color="auto" w:sz="0" w:space="0"/>
              </w:pBdr>
              <w:tabs>
                <w:tab w:val="clear" w:pos="4153"/>
                <w:tab w:val="clear" w:pos="8306"/>
              </w:tabs>
              <w:adjustRightInd/>
              <w:spacing w:line="500" w:lineRule="exact"/>
              <w:textAlignment w:val="auto"/>
              <w:rPr>
                <w:rFonts w:ascii="宋体" w:hAnsi="宋体"/>
                <w:color w:val="auto"/>
                <w:kern w:val="2"/>
                <w:szCs w:val="24"/>
                <w:highlight w:val="none"/>
              </w:rPr>
            </w:pPr>
            <w:r>
              <w:rPr>
                <w:rFonts w:hint="eastAsia" w:ascii="宋体" w:hAnsi="宋体"/>
                <w:color w:val="auto"/>
                <w:kern w:val="2"/>
                <w:szCs w:val="24"/>
                <w:highlight w:val="none"/>
              </w:rPr>
              <w:t>投标保证金交纳账号</w:t>
            </w:r>
          </w:p>
        </w:tc>
        <w:tc>
          <w:tcPr>
            <w:tcW w:w="7077"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单位名称：合肥文旅博览集团有限公司</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开户银行账号：1302010509200182305</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开户银行：中国工商银行合肥望江路支行</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备注：</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（1）转帐时请备注“××项目投标保证金，并将转账凭证扫描件发送至361923526@qq.com邮箱；</w:t>
            </w:r>
          </w:p>
          <w:p>
            <w:pPr>
              <w:spacing w:line="360" w:lineRule="auto"/>
              <w:rPr>
                <w:rFonts w:ascii="宋体" w:hAnsi="宋体"/>
                <w:b/>
                <w:color w:val="auto"/>
                <w:sz w:val="24"/>
                <w:szCs w:val="24"/>
                <w:highlight w:val="none"/>
              </w:rPr>
            </w:pPr>
            <w:r>
              <w:rPr>
                <w:rFonts w:hint="eastAsia" w:ascii="宋体" w:hAnsi="宋体"/>
                <w:color w:val="auto"/>
                <w:sz w:val="24"/>
                <w:szCs w:val="24"/>
                <w:highlight w:val="none"/>
              </w:rPr>
              <w:t>（2）投标保证金缴纳截止日为报名截止日。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17</w:t>
            </w:r>
          </w:p>
        </w:tc>
        <w:tc>
          <w:tcPr>
            <w:tcW w:w="1559" w:type="dxa"/>
            <w:vAlign w:val="center"/>
          </w:tcPr>
          <w:p>
            <w:pPr>
              <w:spacing w:line="500" w:lineRule="exact"/>
              <w:jc w:val="center"/>
              <w:rPr>
                <w:rFonts w:ascii="宋体" w:hAnsi="宋体"/>
                <w:color w:val="auto"/>
                <w:szCs w:val="24"/>
                <w:highlight w:val="none"/>
              </w:rPr>
            </w:pPr>
            <w:r>
              <w:rPr>
                <w:rFonts w:hint="eastAsia" w:ascii="宋体" w:hAnsi="宋体"/>
                <w:color w:val="auto"/>
                <w:sz w:val="24"/>
                <w:szCs w:val="24"/>
                <w:highlight w:val="none"/>
              </w:rPr>
              <w:t>履约保证金</w:t>
            </w:r>
          </w:p>
        </w:tc>
        <w:tc>
          <w:tcPr>
            <w:tcW w:w="7077" w:type="dxa"/>
            <w:vAlign w:val="center"/>
          </w:tcPr>
          <w:p>
            <w:pPr>
              <w:adjustRightInd w:val="0"/>
              <w:snapToGrid w:val="0"/>
              <w:spacing w:line="440" w:lineRule="exact"/>
              <w:rPr>
                <w:rFonts w:ascii="宋体" w:hAnsi="宋体"/>
                <w:color w:val="auto"/>
                <w:sz w:val="24"/>
                <w:szCs w:val="24"/>
                <w:highlight w:val="none"/>
              </w:rPr>
            </w:pPr>
            <w:r>
              <w:rPr>
                <w:rFonts w:hint="eastAsia" w:ascii="宋体" w:hAnsi="宋体"/>
                <w:color w:val="auto"/>
                <w:sz w:val="24"/>
                <w:szCs w:val="24"/>
                <w:highlight w:val="none"/>
              </w:rPr>
              <w:t>11.履约保证金数额：中标价的</w:t>
            </w:r>
            <w:r>
              <w:rPr>
                <w:rFonts w:hint="eastAsia" w:ascii="宋体" w:hAnsi="宋体"/>
                <w:color w:val="auto"/>
                <w:sz w:val="24"/>
                <w:szCs w:val="24"/>
                <w:highlight w:val="none"/>
                <w:u w:val="single"/>
              </w:rPr>
              <w:t xml:space="preserve"> 5 </w:t>
            </w:r>
            <w:r>
              <w:rPr>
                <w:rFonts w:hint="eastAsia" w:ascii="宋体" w:hAnsi="宋体"/>
                <w:color w:val="auto"/>
                <w:sz w:val="24"/>
                <w:szCs w:val="24"/>
                <w:highlight w:val="none"/>
              </w:rPr>
              <w:t>％</w:t>
            </w:r>
          </w:p>
          <w:p>
            <w:pPr>
              <w:spacing w:line="440" w:lineRule="exact"/>
              <w:ind w:left="841" w:hanging="841"/>
              <w:rPr>
                <w:rFonts w:ascii="宋体" w:hAnsi="宋体"/>
                <w:color w:val="auto"/>
                <w:sz w:val="24"/>
                <w:szCs w:val="24"/>
                <w:highlight w:val="none"/>
              </w:rPr>
            </w:pPr>
            <w:r>
              <w:rPr>
                <w:rFonts w:hint="eastAsia" w:ascii="宋体" w:hAnsi="宋体"/>
                <w:color w:val="auto"/>
                <w:sz w:val="24"/>
                <w:szCs w:val="24"/>
                <w:highlight w:val="none"/>
              </w:rPr>
              <w:t>2. 收受方式为：</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现金保证</w:t>
            </w:r>
            <w:r>
              <w:rPr>
                <w:rFonts w:hint="eastAsia" w:ascii="宋体" w:hAnsi="宋体"/>
                <w:color w:val="auto"/>
                <w:sz w:val="24"/>
                <w:szCs w:val="24"/>
                <w:highlight w:val="none"/>
              </w:rPr>
              <w:t xml:space="preserve"> □</w:t>
            </w:r>
            <w:r>
              <w:rPr>
                <w:rFonts w:hint="eastAsia" w:ascii="宋体" w:hAnsi="宋体" w:cs="宋体"/>
                <w:color w:val="auto"/>
                <w:sz w:val="24"/>
                <w:szCs w:val="24"/>
                <w:highlight w:val="none"/>
              </w:rPr>
              <w:t>现金支票</w:t>
            </w:r>
            <w:r>
              <w:rPr>
                <w:rFonts w:hint="eastAsia" w:ascii="宋体" w:hAnsi="宋体"/>
                <w:color w:val="auto"/>
                <w:sz w:val="24"/>
                <w:szCs w:val="24"/>
                <w:highlight w:val="none"/>
              </w:rPr>
              <w:t xml:space="preserve">  </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银行汇</w:t>
            </w:r>
            <w:r>
              <w:rPr>
                <w:rFonts w:hint="eastAsia" w:ascii="宋体" w:hAnsi="宋体"/>
                <w:color w:val="auto"/>
                <w:sz w:val="24"/>
                <w:szCs w:val="24"/>
                <w:highlight w:val="none"/>
              </w:rPr>
              <w:t>票</w:t>
            </w:r>
          </w:p>
          <w:p>
            <w:pPr>
              <w:spacing w:line="440" w:lineRule="exact"/>
              <w:ind w:left="659" w:leftChars="314" w:firstLine="720" w:firstLineChars="300"/>
              <w:rPr>
                <w:rFonts w:ascii="宋体" w:hAnsi="宋体"/>
                <w:color w:val="auto"/>
                <w:sz w:val="24"/>
                <w:szCs w:val="24"/>
                <w:highlight w:val="none"/>
              </w:rPr>
            </w:pP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银行保函</w:t>
            </w:r>
            <w:r>
              <w:rPr>
                <w:rFonts w:hint="eastAsia" w:ascii="宋体" w:hAnsi="宋体"/>
                <w:color w:val="auto"/>
                <w:sz w:val="24"/>
                <w:szCs w:val="24"/>
                <w:highlight w:val="none"/>
              </w:rPr>
              <w:t xml:space="preserve">  </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银行转账</w:t>
            </w:r>
            <w:r>
              <w:rPr>
                <w:rFonts w:hint="eastAsia" w:ascii="宋体" w:hAnsi="宋体"/>
                <w:color w:val="auto"/>
                <w:sz w:val="24"/>
                <w:szCs w:val="24"/>
                <w:highlight w:val="none"/>
              </w:rPr>
              <w:t xml:space="preserve">  </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工程担保</w:t>
            </w:r>
            <w:r>
              <w:rPr>
                <w:rFonts w:hint="eastAsia" w:ascii="宋体" w:hAnsi="宋体"/>
                <w:color w:val="auto"/>
                <w:sz w:val="24"/>
                <w:szCs w:val="24"/>
                <w:highlight w:val="none"/>
              </w:rPr>
              <w:t xml:space="preserve"> </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保证保</w:t>
            </w:r>
            <w:r>
              <w:rPr>
                <w:rFonts w:hint="eastAsia" w:ascii="宋体" w:hAnsi="宋体"/>
                <w:color w:val="auto"/>
                <w:sz w:val="24"/>
                <w:szCs w:val="24"/>
                <w:highlight w:val="none"/>
              </w:rPr>
              <w:t>险</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3.收受人为:□招标人、</w:t>
            </w:r>
            <w:r>
              <w:rPr>
                <w:rFonts w:ascii="宋体" w:hAnsi="宋体"/>
                <w:color w:val="auto"/>
                <w:sz w:val="24"/>
                <w:szCs w:val="24"/>
                <w:highlight w:val="none"/>
              </w:rPr>
              <w:sym w:font="Wingdings" w:char="00A8"/>
            </w:r>
            <w:r>
              <w:rPr>
                <w:rFonts w:hint="eastAsia" w:ascii="宋体" w:hAnsi="宋体"/>
                <w:color w:val="auto"/>
                <w:sz w:val="24"/>
                <w:szCs w:val="24"/>
                <w:highlight w:val="none"/>
              </w:rPr>
              <w:t>委托人</w:t>
            </w:r>
          </w:p>
          <w:p>
            <w:pPr>
              <w:adjustRightInd w:val="0"/>
              <w:snapToGrid w:val="0"/>
              <w:spacing w:line="440" w:lineRule="exact"/>
              <w:rPr>
                <w:rFonts w:ascii="宋体" w:hAnsi="宋体"/>
                <w:color w:val="auto"/>
                <w:sz w:val="24"/>
                <w:szCs w:val="24"/>
                <w:highlight w:val="none"/>
              </w:rPr>
            </w:pPr>
            <w:r>
              <w:rPr>
                <w:rFonts w:hint="eastAsia" w:ascii="宋体" w:hAnsi="宋体"/>
                <w:color w:val="auto"/>
                <w:sz w:val="24"/>
                <w:szCs w:val="24"/>
                <w:highlight w:val="none"/>
              </w:rPr>
              <w:t>4.提交时限：合同签订前按规定提交履约保证金，若中标人在规定时限内未提交保证金的，招标人将书面通知中标人，5日内不能办理的，招标人将取消其中标资格。</w:t>
            </w:r>
          </w:p>
          <w:p>
            <w:pPr>
              <w:adjustRightInd w:val="0"/>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5.退还：</w:t>
            </w:r>
            <w:r>
              <w:rPr>
                <w:rFonts w:hint="eastAsia" w:ascii="宋体" w:hAnsi="宋体"/>
                <w:color w:val="auto"/>
                <w:sz w:val="24"/>
                <w:szCs w:val="24"/>
                <w:highlight w:val="none"/>
                <w:u w:val="single"/>
              </w:rPr>
              <w:t>供货完成并验收合格后30日内一次性无息退还。</w:t>
            </w:r>
          </w:p>
          <w:p>
            <w:pPr>
              <w:adjustRightInd w:val="0"/>
              <w:snapToGrid w:val="0"/>
              <w:spacing w:line="440" w:lineRule="exact"/>
              <w:rPr>
                <w:rFonts w:ascii="宋体" w:hAnsi="宋体"/>
                <w:color w:val="auto"/>
                <w:sz w:val="24"/>
                <w:szCs w:val="24"/>
                <w:highlight w:val="none"/>
              </w:rPr>
            </w:pPr>
            <w:r>
              <w:rPr>
                <w:rFonts w:hint="eastAsia" w:ascii="宋体" w:hAnsi="宋体"/>
                <w:color w:val="auto"/>
                <w:sz w:val="24"/>
                <w:szCs w:val="24"/>
                <w:highlight w:val="none"/>
              </w:rPr>
              <w:t>6.如采用银行保函，银行保函由合肥本地银行或在合肥具有分支机构的银行出具的见索即付无条件保函。</w:t>
            </w:r>
          </w:p>
          <w:p>
            <w:pPr>
              <w:adjustRightInd w:val="0"/>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7.如采用工程担保，应为具有融资性担保机构经营许可证的担保公司出具的无条件担保。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18</w:t>
            </w:r>
          </w:p>
        </w:tc>
        <w:tc>
          <w:tcPr>
            <w:tcW w:w="1559"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投标人信用记录</w:t>
            </w:r>
          </w:p>
        </w:tc>
        <w:tc>
          <w:tcPr>
            <w:tcW w:w="7077"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1.投标人存在以下不良信用记录情形之一的，不得推荐为中标候选人，不得确定为中标人：</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（1）投标人被人民法院列入失信被执行人的；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（2）投标人被工商行政管理部门列入企业经营异常名录的；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（3）投标人被税务部门列入重大税收违法案件当事人名单的。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2.联合体投标人，联合体任何一方存在上述不良信用记录的，视同联合体存在不良信用记录。</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3.不良信用记录仅以下列渠道查询结果为准：</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信用中国官网（www.creditchina.gov.cn）查询的失信被执行人、企业经营异常名录、重大税收违法案件当事人名单结果截图（承诺及截图参考格式参见附图，详见第七章投标文件格式“投标人信用承诺”，截图中的“黑名单”的查询结果应为 “0”）。</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4.投标文件中应当提供无不良信用记录承诺（第七章“投标人信用承诺”）。联合体投标的，所有联合体成员均须加盖公章。</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5.投标文件中应当提供信用中国官网查询的失信被执行人、企业经营异常名录、重大税收违法案件当事人名单查询结果截图。联合体投标的，所有联合体成员均须提供查询结果截图（承诺及截图参考格式参见附图，详见第七章投标文件格式“投标人信用承诺”，截图中的“黑名单”的查询结果应为 “0”）。</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6.投标人须按照上述要求及投标文件格式要求提供相关证明材料，评标委员会将在推荐中标候选人之前对投标人的信用记录进行核实，如所投标人存在不良信用记录情形之一的，不得推荐为中标候选人，不得确定为中标人。 </w:t>
            </w:r>
          </w:p>
        </w:tc>
      </w:tr>
    </w:tbl>
    <w:p>
      <w:pPr>
        <w:rPr>
          <w:rFonts w:hint="eastAsia"/>
          <w:color w:val="auto"/>
          <w:highlight w:val="none"/>
        </w:rPr>
      </w:pPr>
      <w:bookmarkStart w:id="7" w:name="_Hlt509650932"/>
      <w:bookmarkEnd w:id="7"/>
      <w:bookmarkStart w:id="8" w:name="_Hlt509650961"/>
      <w:bookmarkEnd w:id="8"/>
      <w:bookmarkStart w:id="9" w:name="_Hlt509650103"/>
      <w:bookmarkEnd w:id="9"/>
      <w:bookmarkStart w:id="10" w:name="_Hlt509650116"/>
      <w:bookmarkEnd w:id="10"/>
      <w:bookmarkStart w:id="11" w:name="_Hlt509649669"/>
      <w:bookmarkEnd w:id="11"/>
      <w:bookmarkStart w:id="12" w:name="_Hlt509650333"/>
      <w:bookmarkEnd w:id="12"/>
      <w:bookmarkStart w:id="13" w:name="_Hlt509650690"/>
      <w:bookmarkEnd w:id="13"/>
      <w:bookmarkStart w:id="14" w:name="_Hlt509649795"/>
      <w:bookmarkEnd w:id="14"/>
      <w:bookmarkStart w:id="15" w:name="_Hlt526418153"/>
      <w:bookmarkEnd w:id="15"/>
      <w:bookmarkStart w:id="16" w:name="_Hlt509649645"/>
      <w:bookmarkEnd w:id="16"/>
      <w:bookmarkStart w:id="17" w:name="_Hlt509649678"/>
      <w:bookmarkEnd w:id="17"/>
      <w:bookmarkStart w:id="18" w:name="_Hlt509650929"/>
      <w:bookmarkEnd w:id="18"/>
      <w:bookmarkStart w:id="19" w:name="_Hlt509650936"/>
      <w:bookmarkEnd w:id="19"/>
      <w:bookmarkStart w:id="20" w:name="_Hlt509650027"/>
      <w:bookmarkEnd w:id="20"/>
      <w:bookmarkStart w:id="21" w:name="_Hlt519045778"/>
      <w:bookmarkEnd w:id="21"/>
      <w:bookmarkStart w:id="22" w:name="_Hlt509649330"/>
      <w:bookmarkEnd w:id="22"/>
      <w:bookmarkStart w:id="23" w:name="_Toc459990137"/>
      <w:bookmarkStart w:id="24" w:name="_Toc508363589"/>
    </w:p>
    <w:p>
      <w:pPr>
        <w:rPr>
          <w:rFonts w:hint="eastAsia"/>
          <w:color w:val="auto"/>
          <w:highlight w:val="none"/>
        </w:rPr>
      </w:pPr>
    </w:p>
    <w:p>
      <w:pPr>
        <w:rPr>
          <w:rFonts w:hint="eastAsia"/>
          <w:color w:val="auto"/>
          <w:highlight w:val="none"/>
        </w:rPr>
      </w:pPr>
    </w:p>
    <w:p>
      <w:pPr>
        <w:rPr>
          <w:color w:val="auto"/>
          <w:highlight w:val="none"/>
        </w:rPr>
      </w:pPr>
    </w:p>
    <w:p>
      <w:pPr>
        <w:pStyle w:val="4"/>
        <w:spacing w:before="0" w:line="500" w:lineRule="exact"/>
        <w:ind w:firstLine="0"/>
        <w:rPr>
          <w:rFonts w:ascii="宋体" w:hAnsi="宋体" w:eastAsia="宋体"/>
          <w:color w:val="auto"/>
          <w:highlight w:val="none"/>
        </w:rPr>
      </w:pPr>
    </w:p>
    <w:p>
      <w:pPr>
        <w:pStyle w:val="4"/>
        <w:spacing w:before="0" w:line="500" w:lineRule="exact"/>
        <w:ind w:firstLine="0"/>
        <w:rPr>
          <w:rFonts w:ascii="宋体" w:hAnsi="宋体" w:eastAsia="宋体"/>
          <w:color w:val="auto"/>
          <w:highlight w:val="none"/>
        </w:rPr>
      </w:pPr>
    </w:p>
    <w:p>
      <w:pPr>
        <w:pStyle w:val="4"/>
        <w:spacing w:before="0" w:line="500" w:lineRule="exact"/>
        <w:ind w:firstLine="0"/>
        <w:rPr>
          <w:rFonts w:ascii="宋体" w:hAnsi="宋体" w:eastAsia="宋体"/>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before="0" w:line="500" w:lineRule="exact"/>
        <w:ind w:firstLine="0"/>
        <w:rPr>
          <w:rFonts w:ascii="宋体" w:hAnsi="宋体" w:eastAsia="宋体"/>
          <w:color w:val="auto"/>
          <w:highlight w:val="none"/>
        </w:rPr>
      </w:pPr>
      <w:bookmarkStart w:id="25" w:name="_Toc14081"/>
      <w:r>
        <w:rPr>
          <w:rFonts w:hint="eastAsia" w:ascii="宋体" w:hAnsi="宋体" w:eastAsia="宋体"/>
          <w:color w:val="auto"/>
          <w:highlight w:val="none"/>
        </w:rPr>
        <w:t>第三章 投标人须知</w:t>
      </w:r>
      <w:bookmarkEnd w:id="25"/>
      <w:bookmarkStart w:id="26" w:name="_Toc459990138"/>
    </w:p>
    <w:p>
      <w:pPr>
        <w:pStyle w:val="5"/>
        <w:spacing w:line="360" w:lineRule="auto"/>
        <w:ind w:firstLine="628"/>
        <w:rPr>
          <w:rFonts w:hAnsi="宋体"/>
          <w:color w:val="auto"/>
          <w:sz w:val="28"/>
          <w:highlight w:val="none"/>
        </w:rPr>
      </w:pPr>
      <w:bookmarkStart w:id="27" w:name="_Toc14449"/>
      <w:r>
        <w:rPr>
          <w:rFonts w:hint="eastAsia" w:hAnsi="宋体"/>
          <w:color w:val="auto"/>
          <w:sz w:val="28"/>
          <w:highlight w:val="none"/>
        </w:rPr>
        <w:t>一．投标文件的编制</w:t>
      </w:r>
      <w:bookmarkEnd w:id="26"/>
      <w:bookmarkEnd w:id="27"/>
    </w:p>
    <w:bookmarkEnd w:id="23"/>
    <w:bookmarkEnd w:id="24"/>
    <w:p>
      <w:pPr>
        <w:spacing w:line="480" w:lineRule="exact"/>
        <w:ind w:firstLine="482" w:firstLineChars="200"/>
        <w:rPr>
          <w:rFonts w:ascii="宋体" w:hAnsi="宋体"/>
          <w:b/>
          <w:color w:val="auto"/>
          <w:kern w:val="0"/>
          <w:sz w:val="24"/>
          <w:highlight w:val="none"/>
        </w:rPr>
      </w:pPr>
      <w:bookmarkStart w:id="28" w:name="_Toc19773335"/>
      <w:r>
        <w:rPr>
          <w:rFonts w:hint="eastAsia" w:ascii="宋体" w:hAnsi="宋体"/>
          <w:b/>
          <w:color w:val="auto"/>
          <w:kern w:val="0"/>
          <w:sz w:val="24"/>
          <w:highlight w:val="none"/>
        </w:rPr>
        <w:t>1.投标文件的编写要求</w:t>
      </w:r>
    </w:p>
    <w:p>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1.1投标人须以招标人正式发布的《招标文件》为制作《投标文件》的依据；</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1.2</w:t>
      </w:r>
      <w:r>
        <w:rPr>
          <w:rFonts w:hint="eastAsia" w:ascii="宋体" w:hAnsi="宋体"/>
          <w:color w:val="auto"/>
          <w:kern w:val="0"/>
          <w:sz w:val="24"/>
          <w:highlight w:val="none"/>
        </w:rPr>
        <w:t>投标人应仔细阅读招标文件的所有内容，按招标文件的要求提供投标文件，并保证所提供的全部资料真实有效；</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1.3</w:t>
      </w:r>
      <w:r>
        <w:rPr>
          <w:rFonts w:hint="eastAsia" w:ascii="宋体" w:hAnsi="宋体"/>
          <w:color w:val="auto"/>
          <w:kern w:val="0"/>
          <w:sz w:val="24"/>
          <w:highlight w:val="none"/>
        </w:rPr>
        <w:t>投标文件的书面内容不得涂抹或改写；</w:t>
      </w:r>
    </w:p>
    <w:p>
      <w:pPr>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1.4满足本招标文件规定的其它要求。</w:t>
      </w:r>
    </w:p>
    <w:p>
      <w:pPr>
        <w:spacing w:line="480" w:lineRule="exact"/>
        <w:ind w:firstLine="482" w:firstLineChars="200"/>
        <w:rPr>
          <w:rFonts w:ascii="宋体" w:hAnsi="宋体"/>
          <w:b/>
          <w:color w:val="auto"/>
          <w:kern w:val="0"/>
          <w:sz w:val="24"/>
          <w:highlight w:val="none"/>
        </w:rPr>
      </w:pPr>
      <w:r>
        <w:rPr>
          <w:rFonts w:hint="eastAsia" w:ascii="宋体" w:hAnsi="宋体"/>
          <w:b/>
          <w:color w:val="auto"/>
          <w:kern w:val="0"/>
          <w:sz w:val="24"/>
          <w:highlight w:val="none"/>
        </w:rPr>
        <w:t>2.投标文件由以下部分构成</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2.1</w:t>
      </w:r>
      <w:r>
        <w:rPr>
          <w:rFonts w:hint="eastAsia" w:ascii="宋体" w:hAnsi="宋体"/>
          <w:color w:val="auto"/>
          <w:kern w:val="0"/>
          <w:sz w:val="24"/>
          <w:highlight w:val="none"/>
        </w:rPr>
        <w:t>投标承诺书、开标一览表、分项报价表、投标事项承诺原件等；</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2.2</w:t>
      </w:r>
      <w:r>
        <w:rPr>
          <w:rFonts w:hint="eastAsia" w:ascii="宋体" w:hAnsi="宋体"/>
          <w:color w:val="auto"/>
          <w:kern w:val="0"/>
          <w:sz w:val="24"/>
          <w:highlight w:val="none"/>
        </w:rPr>
        <w:t>投标人资质证明文件复印件、法人和授权代表人身份证复印件；</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2.3投标人</w:t>
      </w:r>
      <w:r>
        <w:rPr>
          <w:rFonts w:hint="eastAsia" w:ascii="宋体" w:hAnsi="宋体"/>
          <w:color w:val="auto"/>
          <w:kern w:val="0"/>
          <w:sz w:val="24"/>
          <w:highlight w:val="none"/>
        </w:rPr>
        <w:t>同类项目合同及投标人其它说明文件等；</w:t>
      </w:r>
    </w:p>
    <w:p>
      <w:pPr>
        <w:spacing w:line="480" w:lineRule="exact"/>
        <w:ind w:firstLine="482" w:firstLineChars="200"/>
        <w:rPr>
          <w:rFonts w:ascii="宋体" w:hAnsi="宋体"/>
          <w:b/>
          <w:color w:val="auto"/>
          <w:kern w:val="0"/>
          <w:sz w:val="24"/>
          <w:highlight w:val="none"/>
        </w:rPr>
      </w:pPr>
      <w:r>
        <w:rPr>
          <w:rFonts w:hint="eastAsia" w:ascii="宋体" w:hAnsi="宋体"/>
          <w:b/>
          <w:color w:val="auto"/>
          <w:kern w:val="0"/>
          <w:sz w:val="24"/>
          <w:highlight w:val="none"/>
        </w:rPr>
        <w:t>3.投标报价说明及依据</w:t>
      </w:r>
    </w:p>
    <w:p>
      <w:pPr>
        <w:spacing w:line="480" w:lineRule="exact"/>
        <w:ind w:firstLine="480" w:firstLineChars="200"/>
        <w:rPr>
          <w:rFonts w:ascii="宋体" w:hAnsi="宋体"/>
          <w:b/>
          <w:color w:val="auto"/>
          <w:kern w:val="0"/>
          <w:sz w:val="24"/>
          <w:highlight w:val="none"/>
        </w:rPr>
      </w:pPr>
      <w:r>
        <w:rPr>
          <w:rFonts w:hint="eastAsia" w:ascii="宋体" w:hAnsi="宋体" w:cs="宋体"/>
          <w:color w:val="auto"/>
          <w:kern w:val="0"/>
          <w:sz w:val="24"/>
          <w:highlight w:val="none"/>
        </w:rPr>
        <w:t>3.1招标内容、采购清单及有关文件等；</w:t>
      </w:r>
    </w:p>
    <w:p>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3.2国家、行业、地方有关技术标准规范；</w:t>
      </w:r>
    </w:p>
    <w:p>
      <w:pPr>
        <w:widowControl/>
        <w:spacing w:line="480" w:lineRule="exact"/>
        <w:ind w:firstLine="465"/>
        <w:jc w:val="left"/>
        <w:rPr>
          <w:rFonts w:ascii="宋体" w:hAnsi="宋体" w:cs="宋体"/>
          <w:color w:val="auto"/>
          <w:kern w:val="0"/>
          <w:sz w:val="24"/>
          <w:highlight w:val="none"/>
        </w:rPr>
      </w:pPr>
      <w:r>
        <w:rPr>
          <w:rFonts w:hint="eastAsia" w:ascii="宋体" w:hAnsi="宋体" w:cs="宋体"/>
          <w:color w:val="auto"/>
          <w:kern w:val="0"/>
          <w:sz w:val="24"/>
          <w:highlight w:val="none"/>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auto"/>
          <w:kern w:val="0"/>
          <w:sz w:val="24"/>
          <w:highlight w:val="none"/>
        </w:rPr>
      </w:pPr>
      <w:r>
        <w:rPr>
          <w:rFonts w:hint="eastAsia" w:ascii="宋体" w:hAnsi="宋体" w:cs="宋体"/>
          <w:color w:val="auto"/>
          <w:kern w:val="0"/>
          <w:sz w:val="24"/>
          <w:highlight w:val="none"/>
        </w:rPr>
        <w:t>4.投标人接到招标文件后,认真审阅和全面理解招标文件中所有的须知、条件、格式、条款和图纸，如果投标人的投标文件不符合招标文件要求，该投标文件将被拒绝，责任自负。</w:t>
      </w:r>
    </w:p>
    <w:p>
      <w:pPr>
        <w:pStyle w:val="5"/>
        <w:spacing w:line="360" w:lineRule="auto"/>
        <w:ind w:firstLine="628"/>
        <w:rPr>
          <w:rFonts w:hAnsi="宋体"/>
          <w:color w:val="auto"/>
          <w:sz w:val="28"/>
          <w:highlight w:val="none"/>
        </w:rPr>
      </w:pPr>
      <w:bookmarkStart w:id="29" w:name="_Toc124"/>
      <w:r>
        <w:rPr>
          <w:rFonts w:hint="eastAsia" w:hAnsi="宋体"/>
          <w:color w:val="auto"/>
          <w:sz w:val="28"/>
          <w:highlight w:val="none"/>
        </w:rPr>
        <w:t>二．投标保证金的缴纳</w:t>
      </w:r>
      <w:bookmarkEnd w:id="28"/>
      <w:bookmarkEnd w:id="29"/>
    </w:p>
    <w:p>
      <w:pPr>
        <w:spacing w:line="360" w:lineRule="auto"/>
        <w:ind w:firstLine="549"/>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投标前，投标人应向文旅博览集团提交投标人须知前附表规定金额的投标保证金，作为投标的一部分，投标保证金应当从投标人账户转出，并在投标截止时间前足额到达招标公告指定账号。</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开标后，文旅博览集团将从投标保证金查询系统中查询投标保证金信息，并提交评标委员会评审。</w:t>
      </w:r>
    </w:p>
    <w:p>
      <w:pPr>
        <w:spacing w:line="360" w:lineRule="auto"/>
        <w:ind w:firstLine="549"/>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 xml:space="preserve"> 投标保证金可采取下列任何一种形式：</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2.1异地电汇；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2.2本地转帐。</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4未按要求提交投标保证金的投标，将被视为非响应性投标而导致投标无效。</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5 招标人最迟应当在书面合同签订后5日内向中标人和未中标的投标人退还投标保证金（不计息）。投标保证金只退还至投标人账户。</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6有下列情形之一的，招标人不予退还投标保证金：</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6.1投标人在规定的投标有效期内撤回或修改其投标；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pPr>
        <w:spacing w:line="360" w:lineRule="auto"/>
        <w:ind w:firstLine="550"/>
        <w:rPr>
          <w:rFonts w:ascii="宋体" w:hAnsi="宋体"/>
          <w:color w:val="auto"/>
          <w:sz w:val="24"/>
          <w:szCs w:val="24"/>
          <w:highlight w:val="none"/>
        </w:rPr>
      </w:pPr>
      <w:r>
        <w:rPr>
          <w:rFonts w:hint="eastAsia" w:ascii="宋体" w:hAnsi="宋体"/>
          <w:color w:val="auto"/>
          <w:sz w:val="24"/>
          <w:szCs w:val="24"/>
          <w:highlight w:val="none"/>
        </w:rPr>
        <w:t>7由于投标人行为导致招标人或文旅博览集团损失的，相应损失由投标人承担，从投标保证金中扣除。投标保证金扣除后仍不足以弥补损失的，投标人应当对超过部分予以赔偿。</w:t>
      </w:r>
    </w:p>
    <w:p>
      <w:pPr>
        <w:pStyle w:val="5"/>
        <w:spacing w:line="360" w:lineRule="auto"/>
        <w:ind w:firstLine="628"/>
        <w:rPr>
          <w:rFonts w:hAnsi="宋体"/>
          <w:color w:val="auto"/>
          <w:sz w:val="28"/>
          <w:highlight w:val="none"/>
        </w:rPr>
      </w:pPr>
      <w:bookmarkStart w:id="30" w:name="_Toc459990139"/>
      <w:bookmarkStart w:id="31" w:name="_Toc19773336"/>
      <w:bookmarkStart w:id="32" w:name="_Toc7187423"/>
      <w:bookmarkStart w:id="33" w:name="_Toc8439"/>
      <w:r>
        <w:rPr>
          <w:rFonts w:hint="eastAsia" w:hAnsi="宋体"/>
          <w:color w:val="auto"/>
          <w:sz w:val="28"/>
          <w:highlight w:val="none"/>
        </w:rPr>
        <w:t>三．投标文件的递交</w:t>
      </w:r>
      <w:bookmarkEnd w:id="30"/>
      <w:bookmarkEnd w:id="31"/>
      <w:bookmarkEnd w:id="32"/>
      <w:bookmarkEnd w:id="33"/>
      <w:bookmarkStart w:id="34" w:name="_Hlt509649414"/>
      <w:bookmarkEnd w:id="34"/>
    </w:p>
    <w:p>
      <w:pPr>
        <w:widowControl/>
        <w:spacing w:line="360" w:lineRule="auto"/>
        <w:rPr>
          <w:rFonts w:ascii="宋体" w:hAnsi="宋体" w:cs="宋体"/>
          <w:b/>
          <w:color w:val="auto"/>
          <w:kern w:val="0"/>
          <w:sz w:val="24"/>
          <w:highlight w:val="none"/>
        </w:rPr>
      </w:pPr>
      <w:bookmarkStart w:id="35" w:name="_Toc459990140"/>
      <w:bookmarkStart w:id="36" w:name="_Toc516969091"/>
      <w:bookmarkStart w:id="37" w:name="_Toc459990141"/>
      <w:r>
        <w:rPr>
          <w:rFonts w:hint="eastAsia" w:ascii="宋体" w:hAnsi="宋体" w:cs="宋体"/>
          <w:b/>
          <w:color w:val="auto"/>
          <w:kern w:val="0"/>
          <w:sz w:val="24"/>
          <w:highlight w:val="none"/>
        </w:rPr>
        <w:t xml:space="preserve">    1、投标文件的密封和标记</w:t>
      </w: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1.1</w:t>
      </w:r>
      <w:r>
        <w:rPr>
          <w:rFonts w:ascii="宋体" w:hAnsi="宋体" w:cs="宋体"/>
          <w:color w:val="auto"/>
          <w:sz w:val="24"/>
          <w:szCs w:val="24"/>
          <w:highlight w:val="none"/>
        </w:rPr>
        <w:t>投标文件装订成册、密封，并在封面注明招标编号、投标项目等，同时在密封处加盖骑缝章</w:t>
      </w:r>
      <w:r>
        <w:rPr>
          <w:rFonts w:hint="eastAsia" w:ascii="宋体" w:hAnsi="宋体" w:cs="宋体"/>
          <w:color w:val="auto"/>
          <w:kern w:val="0"/>
          <w:sz w:val="24"/>
          <w:highlight w:val="none"/>
        </w:rPr>
        <w:t>；</w:t>
      </w:r>
    </w:p>
    <w:p>
      <w:pPr>
        <w:widowControl/>
        <w:spacing w:line="360" w:lineRule="auto"/>
        <w:jc w:val="left"/>
        <w:rPr>
          <w:rFonts w:ascii="宋体" w:hAnsi="宋体" w:cs="宋体"/>
          <w:bCs/>
          <w:color w:val="auto"/>
          <w:kern w:val="0"/>
          <w:sz w:val="24"/>
          <w:highlight w:val="none"/>
        </w:rPr>
      </w:pPr>
      <w:r>
        <w:rPr>
          <w:rFonts w:hint="eastAsia" w:ascii="宋体" w:hAnsi="宋体" w:cs="宋体"/>
          <w:color w:val="auto"/>
          <w:kern w:val="0"/>
          <w:sz w:val="24"/>
          <w:highlight w:val="none"/>
        </w:rPr>
        <w:t xml:space="preserve">    1.2投标文件要求：</w:t>
      </w:r>
      <w:r>
        <w:rPr>
          <w:rFonts w:hint="eastAsia" w:ascii="宋体" w:hAnsi="宋体" w:cs="宋体"/>
          <w:bCs/>
          <w:color w:val="auto"/>
          <w:kern w:val="0"/>
          <w:sz w:val="24"/>
          <w:highlight w:val="none"/>
        </w:rPr>
        <w:t>正、副本各一份。</w:t>
      </w:r>
    </w:p>
    <w:p>
      <w:pPr>
        <w:widowControl/>
        <w:spacing w:line="360" w:lineRule="auto"/>
        <w:jc w:val="left"/>
        <w:rPr>
          <w:rFonts w:ascii="宋体" w:hAnsi="宋体"/>
          <w:b/>
          <w:bCs/>
          <w:color w:val="auto"/>
          <w:kern w:val="0"/>
          <w:sz w:val="24"/>
          <w:highlight w:val="none"/>
        </w:rPr>
      </w:pPr>
      <w:r>
        <w:rPr>
          <w:rFonts w:hint="eastAsia" w:ascii="宋体" w:hAnsi="宋体"/>
          <w:b/>
          <w:bCs/>
          <w:color w:val="auto"/>
          <w:kern w:val="0"/>
          <w:sz w:val="24"/>
          <w:highlight w:val="none"/>
        </w:rPr>
        <w:t xml:space="preserve">    2、投标文件的递交、修改和撤回</w:t>
      </w:r>
    </w:p>
    <w:p>
      <w:pPr>
        <w:spacing w:line="360" w:lineRule="auto"/>
        <w:rPr>
          <w:rFonts w:ascii="宋体" w:hAnsi="宋体"/>
          <w:color w:val="auto"/>
          <w:kern w:val="0"/>
          <w:sz w:val="24"/>
          <w:highlight w:val="none"/>
        </w:rPr>
      </w:pPr>
      <w:r>
        <w:rPr>
          <w:rFonts w:hint="eastAsia" w:ascii="宋体" w:hAnsi="宋体" w:cs="宋体"/>
          <w:color w:val="auto"/>
          <w:kern w:val="0"/>
          <w:sz w:val="24"/>
          <w:highlight w:val="none"/>
        </w:rPr>
        <w:t xml:space="preserve">    2.1</w:t>
      </w:r>
      <w:r>
        <w:rPr>
          <w:rFonts w:hint="eastAsia" w:ascii="宋体" w:hAnsi="宋体"/>
          <w:color w:val="auto"/>
          <w:kern w:val="0"/>
          <w:sz w:val="24"/>
          <w:highlight w:val="none"/>
        </w:rPr>
        <w:t>投标人应在投标截止时间前将密封合格的投标文件送达开标现场；</w:t>
      </w:r>
    </w:p>
    <w:p>
      <w:pPr>
        <w:spacing w:line="360" w:lineRule="auto"/>
        <w:rPr>
          <w:rFonts w:ascii="宋体" w:hAnsi="宋体"/>
          <w:color w:val="auto"/>
          <w:kern w:val="0"/>
          <w:sz w:val="24"/>
          <w:highlight w:val="none"/>
        </w:rPr>
      </w:pPr>
      <w:r>
        <w:rPr>
          <w:rFonts w:hint="eastAsia" w:ascii="宋体" w:hAnsi="宋体" w:cs="宋体"/>
          <w:color w:val="auto"/>
          <w:kern w:val="0"/>
          <w:sz w:val="24"/>
          <w:highlight w:val="none"/>
        </w:rPr>
        <w:t xml:space="preserve">    2.2</w:t>
      </w:r>
      <w:r>
        <w:rPr>
          <w:rFonts w:hint="eastAsia" w:ascii="宋体" w:hAnsi="宋体"/>
          <w:color w:val="auto"/>
          <w:kern w:val="0"/>
          <w:sz w:val="24"/>
          <w:highlight w:val="none"/>
        </w:rPr>
        <w:t>投标人递交投标文件后，可修改或撤回投标文件，但必须在投标截止时间前书面通知招标人；投标截止后不得修改或撤回投标文件。</w:t>
      </w:r>
    </w:p>
    <w:p>
      <w:pPr>
        <w:spacing w:line="360" w:lineRule="auto"/>
        <w:rPr>
          <w:rFonts w:ascii="宋体" w:hAnsi="宋体"/>
          <w:color w:val="auto"/>
          <w:kern w:val="0"/>
          <w:sz w:val="24"/>
          <w:highlight w:val="none"/>
        </w:rPr>
      </w:pPr>
    </w:p>
    <w:p>
      <w:pPr>
        <w:pStyle w:val="5"/>
        <w:spacing w:line="360" w:lineRule="auto"/>
        <w:rPr>
          <w:rFonts w:hAnsi="宋体"/>
          <w:color w:val="auto"/>
          <w:sz w:val="28"/>
          <w:highlight w:val="none"/>
        </w:rPr>
      </w:pPr>
      <w:bookmarkStart w:id="38" w:name="_Toc7187424"/>
      <w:bookmarkStart w:id="39" w:name="_Toc19773337"/>
      <w:bookmarkStart w:id="40" w:name="_Toc31902"/>
      <w:r>
        <w:rPr>
          <w:rFonts w:hint="eastAsia" w:hAnsi="宋体"/>
          <w:color w:val="auto"/>
          <w:sz w:val="28"/>
          <w:highlight w:val="none"/>
        </w:rPr>
        <w:t>四．</w:t>
      </w:r>
      <w:bookmarkEnd w:id="35"/>
      <w:r>
        <w:rPr>
          <w:rFonts w:hint="eastAsia" w:hAnsi="宋体"/>
          <w:color w:val="auto"/>
          <w:sz w:val="28"/>
          <w:highlight w:val="none"/>
        </w:rPr>
        <w:t>开标、评标及定标</w:t>
      </w:r>
      <w:bookmarkEnd w:id="38"/>
      <w:bookmarkEnd w:id="39"/>
      <w:bookmarkEnd w:id="40"/>
    </w:p>
    <w:p>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 xml:space="preserve"> 1.开标</w:t>
      </w:r>
    </w:p>
    <w:p>
      <w:pPr>
        <w:spacing w:line="360" w:lineRule="auto"/>
        <w:ind w:firstLine="550"/>
        <w:rPr>
          <w:rFonts w:ascii="宋体" w:hAnsi="宋体"/>
          <w:color w:val="auto"/>
          <w:sz w:val="24"/>
          <w:szCs w:val="24"/>
          <w:highlight w:val="none"/>
        </w:rPr>
      </w:pPr>
      <w:r>
        <w:rPr>
          <w:rFonts w:hint="eastAsia" w:ascii="宋体" w:hAnsi="宋体" w:cs="宋体"/>
          <w:color w:val="auto"/>
          <w:kern w:val="0"/>
          <w:sz w:val="24"/>
          <w:highlight w:val="none"/>
        </w:rPr>
        <w:t>1.1</w:t>
      </w:r>
      <w:r>
        <w:rPr>
          <w:rFonts w:hint="eastAsia" w:ascii="宋体" w:hAnsi="宋体"/>
          <w:color w:val="auto"/>
          <w:sz w:val="24"/>
          <w:szCs w:val="24"/>
          <w:highlight w:val="none"/>
        </w:rPr>
        <w:t>文旅博览集团将在招标公告（如有变更，以变更公告为准）规定的时间和地点组织公开开标。</w:t>
      </w:r>
    </w:p>
    <w:p>
      <w:pPr>
        <w:widowControl/>
        <w:spacing w:line="360" w:lineRule="auto"/>
        <w:ind w:firstLine="600" w:firstLineChars="250"/>
        <w:jc w:val="left"/>
        <w:rPr>
          <w:rFonts w:ascii="宋体" w:hAnsi="宋体" w:cs="宋体"/>
          <w:color w:val="auto"/>
          <w:kern w:val="0"/>
          <w:sz w:val="24"/>
          <w:highlight w:val="none"/>
        </w:rPr>
      </w:pPr>
      <w:r>
        <w:rPr>
          <w:rFonts w:hint="eastAsia" w:ascii="宋体" w:hAnsi="宋体"/>
          <w:color w:val="auto"/>
          <w:sz w:val="24"/>
          <w:szCs w:val="24"/>
          <w:highlight w:val="none"/>
        </w:rPr>
        <w:t>1.</w:t>
      </w:r>
      <w:r>
        <w:rPr>
          <w:rFonts w:hint="eastAsia" w:ascii="宋体" w:hAnsi="宋体" w:cs="宋体"/>
          <w:color w:val="auto"/>
          <w:kern w:val="0"/>
          <w:sz w:val="24"/>
          <w:highlight w:val="none"/>
        </w:rPr>
        <w:t>2</w:t>
      </w:r>
      <w:r>
        <w:rPr>
          <w:rFonts w:hint="eastAsia" w:ascii="宋体" w:hAnsi="宋体"/>
          <w:color w:val="auto"/>
          <w:kern w:val="0"/>
          <w:sz w:val="24"/>
          <w:highlight w:val="none"/>
        </w:rPr>
        <w:t>投标人一名授权代表参加商务标的开标</w:t>
      </w:r>
      <w:r>
        <w:rPr>
          <w:rFonts w:hint="eastAsia" w:ascii="宋体" w:hAnsi="宋体" w:cs="宋体"/>
          <w:color w:val="auto"/>
          <w:kern w:val="0"/>
          <w:sz w:val="24"/>
          <w:highlight w:val="none"/>
        </w:rPr>
        <w:t>。（授权代表须出示身份证原件）</w:t>
      </w:r>
    </w:p>
    <w:p>
      <w:pPr>
        <w:widowControl/>
        <w:spacing w:line="360" w:lineRule="auto"/>
        <w:ind w:firstLine="600" w:firstLineChars="250"/>
        <w:jc w:val="left"/>
        <w:rPr>
          <w:rFonts w:ascii="宋体" w:hAnsi="宋体"/>
          <w:color w:val="auto"/>
          <w:sz w:val="24"/>
          <w:highlight w:val="none"/>
        </w:rPr>
      </w:pPr>
      <w:r>
        <w:rPr>
          <w:rFonts w:hint="eastAsia" w:ascii="宋体" w:hAnsi="宋体"/>
          <w:color w:val="auto"/>
          <w:sz w:val="24"/>
          <w:szCs w:val="24"/>
          <w:highlight w:val="none"/>
        </w:rPr>
        <w:t>1.3</w:t>
      </w:r>
      <w:r>
        <w:rPr>
          <w:rFonts w:hint="eastAsia" w:ascii="宋体" w:hAnsi="宋体"/>
          <w:bCs/>
          <w:color w:val="auto"/>
          <w:sz w:val="24"/>
          <w:szCs w:val="24"/>
          <w:highlight w:val="none"/>
        </w:rPr>
        <w:t>开标时</w:t>
      </w:r>
      <w:r>
        <w:rPr>
          <w:rFonts w:hint="eastAsia" w:ascii="宋体" w:hAnsi="宋体"/>
          <w:color w:val="auto"/>
          <w:sz w:val="24"/>
          <w:highlight w:val="none"/>
        </w:rPr>
        <w:t>，</w:t>
      </w:r>
      <w:r>
        <w:rPr>
          <w:rFonts w:hint="eastAsia" w:ascii="宋体" w:hAnsi="宋体"/>
          <w:bCs/>
          <w:color w:val="auto"/>
          <w:sz w:val="24"/>
          <w:szCs w:val="24"/>
          <w:highlight w:val="none"/>
        </w:rPr>
        <w:t>文旅博览集团</w:t>
      </w:r>
      <w:r>
        <w:rPr>
          <w:rFonts w:hint="eastAsia" w:ascii="宋体" w:hAnsi="宋体"/>
          <w:color w:val="auto"/>
          <w:sz w:val="24"/>
          <w:highlight w:val="none"/>
        </w:rPr>
        <w:t>查验投标文件的密封状况，确认无误后拆封唱标。</w:t>
      </w:r>
      <w:r>
        <w:rPr>
          <w:rFonts w:hint="eastAsia" w:ascii="宋体" w:hAnsi="宋体"/>
          <w:bCs/>
          <w:color w:val="auto"/>
          <w:sz w:val="24"/>
          <w:szCs w:val="24"/>
          <w:highlight w:val="none"/>
        </w:rPr>
        <w:t>文旅博览集团将当众宣读</w:t>
      </w:r>
      <w:r>
        <w:rPr>
          <w:rFonts w:hint="eastAsia" w:ascii="宋体" w:hAnsi="宋体"/>
          <w:color w:val="auto"/>
          <w:sz w:val="24"/>
          <w:szCs w:val="24"/>
          <w:highlight w:val="none"/>
        </w:rPr>
        <w:t>投标人名称、投标价格以及文旅博览集团认为合适的其它详细内容。</w:t>
      </w:r>
    </w:p>
    <w:p>
      <w:pPr>
        <w:spacing w:line="360" w:lineRule="auto"/>
        <w:ind w:firstLine="549"/>
        <w:rPr>
          <w:rFonts w:ascii="宋体" w:hAnsi="宋体"/>
          <w:b/>
          <w:color w:val="auto"/>
          <w:sz w:val="24"/>
          <w:szCs w:val="24"/>
          <w:highlight w:val="none"/>
        </w:rPr>
      </w:pPr>
      <w:r>
        <w:rPr>
          <w:rFonts w:hint="eastAsia" w:ascii="宋体" w:hAnsi="宋体"/>
          <w:b/>
          <w:color w:val="auto"/>
          <w:sz w:val="24"/>
          <w:highlight w:val="none"/>
        </w:rPr>
        <w:t>2</w:t>
      </w:r>
      <w:r>
        <w:rPr>
          <w:rFonts w:hint="eastAsia" w:ascii="宋体" w:hAnsi="宋体"/>
          <w:b/>
          <w:color w:val="auto"/>
          <w:sz w:val="24"/>
          <w:szCs w:val="24"/>
          <w:highlight w:val="none"/>
        </w:rPr>
        <w:t>.投标文件的澄清、说明或补正</w:t>
      </w:r>
    </w:p>
    <w:p>
      <w:pPr>
        <w:spacing w:line="360" w:lineRule="auto"/>
        <w:ind w:firstLine="549"/>
        <w:rPr>
          <w:rFonts w:ascii="宋体" w:hAnsi="宋体"/>
          <w:bCs/>
          <w:color w:val="auto"/>
          <w:sz w:val="24"/>
          <w:szCs w:val="24"/>
          <w:highlight w:val="none"/>
        </w:rPr>
      </w:pPr>
      <w:r>
        <w:rPr>
          <w:rFonts w:hint="eastAsia" w:ascii="宋体" w:hAnsi="宋体"/>
          <w:bCs/>
          <w:color w:val="auto"/>
          <w:sz w:val="24"/>
          <w:szCs w:val="24"/>
          <w:highlight w:val="none"/>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.3开标一览表内容与投标文件中明细表内容不一致的，以开标一览表为准。</w:t>
      </w:r>
      <w:r>
        <w:rPr>
          <w:rFonts w:hint="eastAsia" w:ascii="宋体" w:hAnsi="宋体"/>
          <w:bCs/>
          <w:color w:val="auto"/>
          <w:sz w:val="24"/>
          <w:szCs w:val="24"/>
          <w:highlight w:val="none"/>
        </w:rPr>
        <w:t>开标一览表内容与唱标信息内容不一致的，以开标一览表为准。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 开标一览表中投标总价与投标文件中各分项报价汇总金额不一致的，按以下方式处理：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.4.1 项目以投标总价结算的，以开标一览表中投标总价为准；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.4.2项目以分项报价为准据实结算的，投标无效。</w:t>
      </w:r>
    </w:p>
    <w:p>
      <w:pPr>
        <w:spacing w:line="360" w:lineRule="auto"/>
        <w:ind w:firstLine="549"/>
        <w:rPr>
          <w:rFonts w:ascii="宋体" w:hAnsi="宋体"/>
          <w:b/>
          <w:color w:val="auto"/>
          <w:sz w:val="24"/>
          <w:szCs w:val="24"/>
          <w:highlight w:val="none"/>
        </w:rPr>
      </w:pPr>
      <w:r>
        <w:rPr>
          <w:rFonts w:hint="eastAsia" w:ascii="宋体" w:hAnsi="宋体"/>
          <w:color w:val="auto"/>
          <w:sz w:val="24"/>
          <w:highlight w:val="none"/>
        </w:rPr>
        <w:t>3.</w:t>
      </w:r>
      <w:r>
        <w:rPr>
          <w:rFonts w:hint="eastAsia" w:ascii="宋体" w:hAnsi="宋体"/>
          <w:b/>
          <w:color w:val="auto"/>
          <w:sz w:val="24"/>
          <w:szCs w:val="24"/>
          <w:highlight w:val="none"/>
        </w:rPr>
        <w:t>评标</w:t>
      </w:r>
    </w:p>
    <w:p>
      <w:pPr>
        <w:widowControl/>
        <w:spacing w:line="360" w:lineRule="auto"/>
        <w:ind w:firstLine="482" w:firstLineChars="200"/>
        <w:jc w:val="left"/>
        <w:rPr>
          <w:rFonts w:ascii="宋体" w:hAnsi="宋体" w:cs="宋体"/>
          <w:color w:val="auto"/>
          <w:kern w:val="0"/>
          <w:sz w:val="24"/>
          <w:highlight w:val="none"/>
        </w:rPr>
      </w:pPr>
      <w:r>
        <w:rPr>
          <w:rFonts w:hint="eastAsia" w:ascii="宋体" w:hAnsi="宋体" w:cs="宋体"/>
          <w:b/>
          <w:color w:val="auto"/>
          <w:kern w:val="0"/>
          <w:sz w:val="24"/>
          <w:highlight w:val="none"/>
        </w:rPr>
        <w:t>3.1评标原则：</w:t>
      </w:r>
      <w:r>
        <w:rPr>
          <w:rFonts w:hint="eastAsia" w:ascii="宋体" w:hAnsi="宋体" w:cs="宋体"/>
          <w:color w:val="auto"/>
          <w:kern w:val="0"/>
          <w:sz w:val="24"/>
          <w:highlight w:val="none"/>
        </w:rPr>
        <w:t>遵循国家有关法律、法规，客观、公正地对待所有投标人，以招标文件作为评标的基本依据；凡涉及审查、评估和比较投标文件以及定标等意见，均不得向投标人及与评标无关的人员透露；</w:t>
      </w:r>
    </w:p>
    <w:p>
      <w:pPr>
        <w:spacing w:line="360" w:lineRule="auto"/>
        <w:ind w:firstLine="482" w:firstLineChars="200"/>
        <w:rPr>
          <w:rFonts w:ascii="宋体" w:hAnsi="宋体"/>
          <w:color w:val="auto"/>
          <w:sz w:val="24"/>
          <w:highlight w:val="none"/>
        </w:rPr>
      </w:pPr>
      <w:r>
        <w:rPr>
          <w:rFonts w:hint="eastAsia" w:ascii="宋体" w:hAnsi="宋体"/>
          <w:b/>
          <w:color w:val="auto"/>
          <w:sz w:val="24"/>
          <w:szCs w:val="24"/>
          <w:highlight w:val="none"/>
        </w:rPr>
        <w:t>3.</w:t>
      </w:r>
      <w:r>
        <w:rPr>
          <w:rFonts w:hint="eastAsia" w:ascii="宋体" w:hAnsi="宋体"/>
          <w:b/>
          <w:color w:val="auto"/>
          <w:sz w:val="24"/>
          <w:highlight w:val="none"/>
        </w:rPr>
        <w:t>2评标方法：</w:t>
      </w:r>
      <w:r>
        <w:rPr>
          <w:rFonts w:hint="eastAsia" w:ascii="宋体" w:hAnsi="宋体"/>
          <w:color w:val="auto"/>
          <w:sz w:val="24"/>
          <w:highlight w:val="none"/>
        </w:rPr>
        <w:t>本次评标采用有效最低价法，即资格审查、商务标、技术标均经评审通过的有效投标报价最低的投标人为中标候选人。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3.4 评标委员会将按照招标文件规定的评标办法对投标人独立进行评审。</w:t>
      </w:r>
    </w:p>
    <w:p>
      <w:pPr>
        <w:spacing w:line="360" w:lineRule="auto"/>
        <w:ind w:firstLine="549"/>
        <w:rPr>
          <w:rFonts w:ascii="宋体" w:hAnsi="宋体" w:cs="Tahoma"/>
          <w:color w:val="auto"/>
          <w:sz w:val="24"/>
          <w:szCs w:val="24"/>
          <w:highlight w:val="none"/>
        </w:rPr>
      </w:pPr>
      <w:r>
        <w:rPr>
          <w:rFonts w:hint="eastAsia" w:ascii="宋体" w:hAnsi="宋体"/>
          <w:color w:val="auto"/>
          <w:sz w:val="24"/>
          <w:szCs w:val="24"/>
          <w:highlight w:val="none"/>
        </w:rPr>
        <w:t>3.5</w:t>
      </w:r>
      <w:r>
        <w:rPr>
          <w:rFonts w:hint="eastAsia" w:ascii="宋体" w:hAnsi="宋体" w:cs="Tahoma"/>
          <w:color w:val="auto"/>
          <w:sz w:val="24"/>
          <w:szCs w:val="24"/>
          <w:highlight w:val="none"/>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有下列情形之一的，评标委员会应当否决其投标</w:t>
      </w:r>
      <w:r>
        <w:rPr>
          <w:rFonts w:hint="eastAsia" w:ascii="宋体" w:hAnsi="宋体"/>
          <w:color w:val="auto"/>
          <w:sz w:val="24"/>
          <w:highlight w:val="none"/>
        </w:rPr>
        <w:t>：</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3.6.1</w:t>
      </w:r>
      <w:r>
        <w:rPr>
          <w:rFonts w:ascii="宋体" w:hAnsi="宋体"/>
          <w:color w:val="auto"/>
          <w:sz w:val="24"/>
          <w:szCs w:val="24"/>
          <w:highlight w:val="none"/>
        </w:rPr>
        <w:t>投标文件未经投标单位盖章和单位负责人签字</w:t>
      </w:r>
      <w:r>
        <w:rPr>
          <w:rFonts w:hint="eastAsia" w:ascii="宋体" w:hAnsi="宋体"/>
          <w:color w:val="auto"/>
          <w:sz w:val="24"/>
          <w:szCs w:val="24"/>
          <w:highlight w:val="none"/>
        </w:rPr>
        <w:t>；</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3.6.2</w:t>
      </w:r>
      <w:r>
        <w:rPr>
          <w:rFonts w:ascii="宋体" w:hAnsi="宋体"/>
          <w:color w:val="auto"/>
          <w:sz w:val="24"/>
          <w:szCs w:val="24"/>
          <w:highlight w:val="none"/>
        </w:rPr>
        <w:t>投标联合体没有提交</w:t>
      </w:r>
      <w:r>
        <w:rPr>
          <w:rFonts w:hint="eastAsia" w:ascii="宋体" w:hAnsi="宋体"/>
          <w:color w:val="auto"/>
          <w:sz w:val="24"/>
          <w:szCs w:val="24"/>
          <w:highlight w:val="none"/>
        </w:rPr>
        <w:t>共同投标</w:t>
      </w:r>
      <w:r>
        <w:rPr>
          <w:rFonts w:ascii="宋体" w:hAnsi="宋体"/>
          <w:color w:val="auto"/>
          <w:sz w:val="24"/>
          <w:szCs w:val="24"/>
          <w:highlight w:val="none"/>
        </w:rPr>
        <w:t>协议；</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3.6.3投标人不符合国家或者招标文件规定的资格条件；</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3.6.4同一投标人提交两个以上不同的投标文件或者投标报价，但招标文件要求提交备选投标的除外；</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3.6.5</w:t>
      </w:r>
      <w:r>
        <w:rPr>
          <w:rFonts w:ascii="宋体" w:hAnsi="宋体"/>
          <w:color w:val="auto"/>
          <w:sz w:val="24"/>
          <w:szCs w:val="24"/>
          <w:highlight w:val="none"/>
        </w:rPr>
        <w:t>投标报价低于成本或者高于招标文件设定的最高投标限价；</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3.6.6</w:t>
      </w:r>
      <w:r>
        <w:rPr>
          <w:rFonts w:ascii="宋体" w:hAnsi="宋体"/>
          <w:color w:val="auto"/>
          <w:sz w:val="24"/>
          <w:szCs w:val="24"/>
          <w:highlight w:val="none"/>
        </w:rPr>
        <w:t>投标文件没有对招标文件的实质性要求和条件作出响应；</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3.6.7</w:t>
      </w:r>
      <w:r>
        <w:rPr>
          <w:rFonts w:ascii="宋体" w:hAnsi="宋体"/>
          <w:color w:val="auto"/>
          <w:sz w:val="24"/>
          <w:szCs w:val="24"/>
          <w:highlight w:val="none"/>
        </w:rPr>
        <w:t>投标人有串通投标、弄虚作假、行贿等违法行为</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3.6.8</w:t>
      </w:r>
      <w:r>
        <w:rPr>
          <w:rFonts w:hint="eastAsia" w:ascii="宋体" w:hAnsi="宋体"/>
          <w:color w:val="auto"/>
          <w:sz w:val="24"/>
          <w:highlight w:val="none"/>
        </w:rPr>
        <w:t>评标委员会评议认为构成废标的其他情况；</w:t>
      </w:r>
    </w:p>
    <w:p>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szCs w:val="24"/>
          <w:highlight w:val="none"/>
        </w:rPr>
        <w:t>3.6</w:t>
      </w:r>
      <w:r>
        <w:rPr>
          <w:rFonts w:hint="eastAsia" w:ascii="宋体" w:hAnsi="宋体"/>
          <w:color w:val="auto"/>
          <w:sz w:val="24"/>
          <w:highlight w:val="none"/>
        </w:rPr>
        <w:t>.9其他未实质性响应招标文件要求的。</w:t>
      </w:r>
    </w:p>
    <w:p>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3.7评审时，评标委员会将审查投标文件是否符合招标文件的评审指标要求。</w:t>
      </w:r>
    </w:p>
    <w:p>
      <w:pPr>
        <w:spacing w:line="360" w:lineRule="auto"/>
        <w:ind w:firstLine="549"/>
        <w:rPr>
          <w:rFonts w:ascii="宋体" w:hAnsi="宋体"/>
          <w:color w:val="auto"/>
          <w:sz w:val="24"/>
          <w:highlight w:val="none"/>
        </w:rPr>
      </w:pPr>
      <w:r>
        <w:rPr>
          <w:rFonts w:hint="eastAsia" w:ascii="宋体" w:hAnsi="宋体"/>
          <w:color w:val="auto"/>
          <w:sz w:val="24"/>
          <w:szCs w:val="24"/>
          <w:highlight w:val="none"/>
        </w:rPr>
        <w:t>3.8</w:t>
      </w:r>
      <w:r>
        <w:rPr>
          <w:rFonts w:hint="eastAsia" w:ascii="宋体" w:hAnsi="宋体"/>
          <w:color w:val="auto"/>
          <w:sz w:val="24"/>
          <w:highlight w:val="none"/>
        </w:rPr>
        <w:t>如果投标文件未通过投标有效性评审，投标无效。</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3.9评标委员会决定投标文件的响应性及符合性只根据投标文件本身的内容，而不寻求其他外部证据。</w:t>
      </w:r>
    </w:p>
    <w:p>
      <w:pPr>
        <w:spacing w:line="360" w:lineRule="auto"/>
        <w:ind w:firstLine="549"/>
        <w:rPr>
          <w:rFonts w:ascii="宋体" w:hAnsi="宋体" w:cs="宋体"/>
          <w:b/>
          <w:color w:val="auto"/>
          <w:kern w:val="0"/>
          <w:sz w:val="24"/>
          <w:highlight w:val="none"/>
        </w:rPr>
      </w:pPr>
      <w:r>
        <w:rPr>
          <w:rFonts w:hint="eastAsia" w:ascii="宋体" w:hAnsi="宋体" w:cs="宋体"/>
          <w:b/>
          <w:color w:val="auto"/>
          <w:kern w:val="0"/>
          <w:sz w:val="24"/>
          <w:highlight w:val="none"/>
        </w:rPr>
        <w:t>4.定标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1评标委员会应当按招标文件规定的标准和方法提出独立评审意见，推荐中标候选人。</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4.3原则上把合同授予实质上响应招标文件要求的排名最前的中标候选人或通过上条资格审查的中标候选人。</w:t>
      </w:r>
    </w:p>
    <w:p>
      <w:pPr>
        <w:spacing w:line="360" w:lineRule="auto"/>
        <w:ind w:firstLine="480" w:firstLineChars="200"/>
        <w:rPr>
          <w:rFonts w:ascii="宋体" w:hAnsi="宋体" w:cs="宋体"/>
          <w:color w:val="auto"/>
          <w:kern w:val="0"/>
          <w:sz w:val="24"/>
          <w:highlight w:val="none"/>
        </w:rPr>
      </w:pPr>
      <w:r>
        <w:rPr>
          <w:rFonts w:hint="eastAsia" w:ascii="宋体" w:hAnsi="宋体"/>
          <w:color w:val="auto"/>
          <w:sz w:val="24"/>
          <w:szCs w:val="24"/>
          <w:highlight w:val="none"/>
        </w:rPr>
        <w:t>4.4</w:t>
      </w:r>
      <w:r>
        <w:rPr>
          <w:rFonts w:hint="eastAsia" w:ascii="宋体" w:hAnsi="宋体" w:cs="宋体"/>
          <w:color w:val="auto"/>
          <w:kern w:val="0"/>
          <w:sz w:val="24"/>
          <w:highlight w:val="none"/>
        </w:rPr>
        <w:t>招标人不承诺报价最低者能够中标。</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5.招标人一律不予退还投标人的投标文件。</w:t>
      </w:r>
    </w:p>
    <w:p>
      <w:pPr>
        <w:spacing w:line="360" w:lineRule="auto"/>
        <w:ind w:firstLine="525" w:firstLineChars="218"/>
        <w:rPr>
          <w:rFonts w:ascii="宋体" w:hAnsi="宋体"/>
          <w:color w:val="auto"/>
          <w:sz w:val="24"/>
          <w:szCs w:val="24"/>
          <w:highlight w:val="none"/>
        </w:rPr>
      </w:pPr>
      <w:r>
        <w:rPr>
          <w:rFonts w:hint="eastAsia" w:ascii="宋体" w:hAnsi="宋体"/>
          <w:b/>
          <w:color w:val="auto"/>
          <w:sz w:val="24"/>
          <w:highlight w:val="none"/>
        </w:rPr>
        <w:t>6.</w:t>
      </w:r>
      <w:r>
        <w:rPr>
          <w:rFonts w:hint="eastAsia" w:ascii="宋体" w:hAnsi="宋体"/>
          <w:color w:val="auto"/>
          <w:sz w:val="24"/>
          <w:szCs w:val="24"/>
          <w:highlight w:val="none"/>
        </w:rPr>
        <w:t xml:space="preserve"> 本招标文件所要求的证书、认证、资质，均应当是有权机构颁发，且在有效期内的。</w:t>
      </w:r>
    </w:p>
    <w:p>
      <w:pPr>
        <w:spacing w:line="360" w:lineRule="auto"/>
        <w:ind w:firstLine="523" w:firstLineChars="218"/>
        <w:rPr>
          <w:rFonts w:ascii="宋体" w:hAnsi="宋体"/>
          <w:color w:val="auto"/>
          <w:sz w:val="24"/>
          <w:szCs w:val="24"/>
          <w:highlight w:val="none"/>
        </w:rPr>
      </w:pPr>
    </w:p>
    <w:p>
      <w:pPr>
        <w:spacing w:line="360" w:lineRule="auto"/>
        <w:ind w:firstLine="562" w:firstLineChars="200"/>
        <w:jc w:val="center"/>
        <w:rPr>
          <w:rFonts w:ascii="宋体" w:hAnsi="宋体"/>
          <w:b/>
          <w:bCs/>
          <w:color w:val="auto"/>
          <w:sz w:val="28"/>
          <w:szCs w:val="32"/>
          <w:highlight w:val="none"/>
        </w:rPr>
      </w:pPr>
      <w:r>
        <w:rPr>
          <w:rFonts w:hint="eastAsia" w:ascii="宋体" w:hAnsi="宋体"/>
          <w:b/>
          <w:bCs/>
          <w:color w:val="auto"/>
          <w:sz w:val="28"/>
          <w:szCs w:val="32"/>
          <w:highlight w:val="none"/>
        </w:rPr>
        <w:t>五. 投标信息发布</w:t>
      </w:r>
    </w:p>
    <w:p>
      <w:pPr>
        <w:spacing w:line="360" w:lineRule="auto"/>
        <w:ind w:firstLine="550"/>
        <w:rPr>
          <w:rFonts w:ascii="宋体" w:hAnsi="宋体"/>
          <w:color w:val="auto"/>
          <w:sz w:val="24"/>
          <w:highlight w:val="none"/>
        </w:rPr>
      </w:pPr>
      <w:r>
        <w:rPr>
          <w:rFonts w:hint="eastAsia" w:ascii="宋体" w:hAnsi="宋体"/>
          <w:color w:val="auto"/>
          <w:sz w:val="24"/>
          <w:highlight w:val="none"/>
        </w:rPr>
        <w:t>1.与本次招标活动相关的信息，将在合肥文旅博览集团有限公司网(</w:t>
      </w:r>
      <w:r>
        <w:rPr>
          <w:rFonts w:ascii="宋体" w:hAnsi="宋体"/>
          <w:color w:val="auto"/>
          <w:sz w:val="24"/>
          <w:szCs w:val="24"/>
          <w:highlight w:val="none"/>
          <w:u w:val="single"/>
        </w:rPr>
        <w:t>http://www.zwzcgl.com</w:t>
      </w:r>
      <w:r>
        <w:rPr>
          <w:rFonts w:hint="eastAsia" w:ascii="宋体" w:hAnsi="宋体"/>
          <w:color w:val="auto"/>
          <w:sz w:val="24"/>
          <w:highlight w:val="none"/>
        </w:rPr>
        <w:t>)发布。</w:t>
      </w:r>
    </w:p>
    <w:p>
      <w:pPr>
        <w:spacing w:line="360" w:lineRule="auto"/>
        <w:ind w:firstLine="550"/>
        <w:rPr>
          <w:rFonts w:ascii="宋体" w:hAnsi="宋体"/>
          <w:color w:val="auto"/>
          <w:sz w:val="24"/>
          <w:highlight w:val="none"/>
        </w:rPr>
      </w:pPr>
      <w:r>
        <w:rPr>
          <w:rFonts w:hint="eastAsia" w:ascii="宋体" w:hAnsi="宋体"/>
          <w:color w:val="auto"/>
          <w:sz w:val="24"/>
          <w:highlight w:val="none"/>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pPr>
        <w:pStyle w:val="5"/>
        <w:spacing w:line="360" w:lineRule="auto"/>
        <w:ind w:firstLine="628"/>
        <w:rPr>
          <w:rFonts w:hAnsi="宋体"/>
          <w:color w:val="auto"/>
          <w:sz w:val="28"/>
          <w:highlight w:val="none"/>
        </w:rPr>
      </w:pPr>
      <w:bookmarkStart w:id="41" w:name="_Toc19773338"/>
      <w:bookmarkStart w:id="42" w:name="_Toc7187425"/>
      <w:bookmarkStart w:id="43" w:name="_Toc32143"/>
      <w:r>
        <w:rPr>
          <w:rFonts w:hint="eastAsia" w:hAnsi="宋体"/>
          <w:color w:val="auto"/>
          <w:sz w:val="28"/>
          <w:highlight w:val="none"/>
        </w:rPr>
        <w:t>六．投标文件的澄清</w:t>
      </w:r>
      <w:bookmarkEnd w:id="41"/>
      <w:bookmarkEnd w:id="42"/>
      <w:bookmarkEnd w:id="43"/>
    </w:p>
    <w:p>
      <w:pPr>
        <w:spacing w:line="360" w:lineRule="auto"/>
        <w:ind w:firstLine="549"/>
        <w:rPr>
          <w:rFonts w:ascii="宋体" w:hAnsi="宋体"/>
          <w:bCs/>
          <w:color w:val="auto"/>
          <w:sz w:val="24"/>
          <w:highlight w:val="none"/>
        </w:rPr>
      </w:pPr>
      <w:r>
        <w:rPr>
          <w:rFonts w:hint="eastAsia" w:ascii="宋体" w:hAnsi="宋体"/>
          <w:bCs/>
          <w:color w:val="auto"/>
          <w:sz w:val="24"/>
          <w:highlight w:val="none"/>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color w:val="auto"/>
          <w:sz w:val="24"/>
          <w:highlight w:val="none"/>
        </w:rPr>
      </w:pPr>
      <w:r>
        <w:rPr>
          <w:rFonts w:hint="eastAsia" w:ascii="宋体" w:hAnsi="宋体"/>
          <w:bCs/>
          <w:color w:val="auto"/>
          <w:sz w:val="24"/>
          <w:highlight w:val="none"/>
        </w:rPr>
        <w:t>2.重要的澄清应是书面的，但不得对投标内容进行实质性修改。</w:t>
      </w:r>
    </w:p>
    <w:p>
      <w:pPr>
        <w:pStyle w:val="5"/>
        <w:spacing w:line="360" w:lineRule="auto"/>
        <w:ind w:firstLine="628"/>
        <w:rPr>
          <w:rFonts w:hAnsi="宋体"/>
          <w:color w:val="auto"/>
          <w:sz w:val="28"/>
          <w:highlight w:val="none"/>
        </w:rPr>
      </w:pPr>
      <w:bookmarkStart w:id="44" w:name="_Toc7187426"/>
      <w:bookmarkStart w:id="45" w:name="_Toc19773339"/>
      <w:bookmarkStart w:id="46" w:name="_Toc7549"/>
      <w:r>
        <w:rPr>
          <w:rFonts w:hint="eastAsia" w:hAnsi="宋体"/>
          <w:color w:val="auto"/>
          <w:sz w:val="28"/>
          <w:highlight w:val="none"/>
        </w:rPr>
        <w:t>七.中标通知书</w:t>
      </w:r>
      <w:bookmarkEnd w:id="44"/>
      <w:bookmarkEnd w:id="45"/>
      <w:bookmarkEnd w:id="46"/>
    </w:p>
    <w:p>
      <w:pPr>
        <w:pStyle w:val="69"/>
        <w:numPr>
          <w:ilvl w:val="0"/>
          <w:numId w:val="0"/>
        </w:numPr>
        <w:adjustRightInd/>
        <w:snapToGrid w:val="0"/>
        <w:spacing w:line="360" w:lineRule="auto"/>
        <w:ind w:firstLine="600" w:firstLineChars="250"/>
        <w:textAlignment w:val="auto"/>
        <w:rPr>
          <w:color w:val="auto"/>
          <w:sz w:val="24"/>
          <w:highlight w:val="none"/>
        </w:rPr>
      </w:pPr>
      <w:r>
        <w:rPr>
          <w:rFonts w:hint="eastAsia"/>
          <w:bCs/>
          <w:color w:val="auto"/>
          <w:sz w:val="24"/>
          <w:highlight w:val="none"/>
        </w:rPr>
        <w:t>1.</w:t>
      </w:r>
      <w:r>
        <w:rPr>
          <w:rFonts w:hint="eastAsia"/>
          <w:color w:val="auto"/>
          <w:sz w:val="24"/>
          <w:highlight w:val="none"/>
        </w:rPr>
        <w:t>文旅博览集团将以中标通知书形式通知中标人，其投标已被接受。</w:t>
      </w:r>
    </w:p>
    <w:p>
      <w:pPr>
        <w:pStyle w:val="69"/>
        <w:numPr>
          <w:ilvl w:val="0"/>
          <w:numId w:val="0"/>
        </w:numPr>
        <w:adjustRightInd/>
        <w:snapToGrid w:val="0"/>
        <w:spacing w:line="360" w:lineRule="auto"/>
        <w:ind w:left="566"/>
        <w:textAlignment w:val="auto"/>
        <w:rPr>
          <w:color w:val="auto"/>
          <w:sz w:val="24"/>
          <w:highlight w:val="none"/>
        </w:rPr>
      </w:pPr>
      <w:r>
        <w:rPr>
          <w:rFonts w:hint="eastAsia"/>
          <w:bCs/>
          <w:color w:val="auto"/>
          <w:sz w:val="24"/>
          <w:highlight w:val="none"/>
        </w:rPr>
        <w:t>2.</w:t>
      </w:r>
      <w:r>
        <w:rPr>
          <w:rFonts w:hint="eastAsia"/>
          <w:color w:val="auto"/>
          <w:sz w:val="24"/>
          <w:highlight w:val="none"/>
        </w:rPr>
        <w:t>文旅博览集团对未中标的投标人不做未中标原因的解释。</w:t>
      </w:r>
    </w:p>
    <w:p>
      <w:pPr>
        <w:spacing w:line="360" w:lineRule="auto"/>
        <w:ind w:firstLine="549"/>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中标公示期满后，中标人请在3个工作日内委派专人凭介绍信或公司授权书（须同时携带有效身份证明）领取中标通知书（联系人及联系方式：</w:t>
      </w:r>
      <w:r>
        <w:rPr>
          <w:rFonts w:hint="eastAsia" w:ascii="宋体" w:hAnsi="宋体"/>
          <w:color w:val="auto"/>
          <w:sz w:val="24"/>
          <w:highlight w:val="none"/>
          <w:lang w:eastAsia="zh-CN"/>
        </w:rPr>
        <w:t>汪</w:t>
      </w:r>
      <w:r>
        <w:rPr>
          <w:rFonts w:hint="eastAsia" w:ascii="宋体" w:hAnsi="宋体"/>
          <w:color w:val="auto"/>
          <w:sz w:val="24"/>
          <w:highlight w:val="none"/>
        </w:rPr>
        <w:t>工  0551-63530687，地址：</w:t>
      </w:r>
      <w:r>
        <w:rPr>
          <w:rFonts w:hint="eastAsia" w:ascii="宋体" w:hAnsi="宋体"/>
          <w:bCs/>
          <w:color w:val="auto"/>
          <w:sz w:val="24"/>
          <w:szCs w:val="18"/>
          <w:highlight w:val="none"/>
        </w:rPr>
        <w:t>合肥市政务区习友路与茂荫路交口投资大厦2楼招标采购部</w:t>
      </w:r>
      <w:r>
        <w:rPr>
          <w:rFonts w:hint="eastAsia" w:ascii="宋体" w:hAnsi="宋体"/>
          <w:color w:val="auto"/>
          <w:sz w:val="24"/>
          <w:highlight w:val="none"/>
        </w:rPr>
        <w:t>）。</w:t>
      </w:r>
      <w:bookmarkEnd w:id="36"/>
      <w:bookmarkEnd w:id="37"/>
    </w:p>
    <w:p>
      <w:pPr>
        <w:pStyle w:val="5"/>
        <w:spacing w:line="360" w:lineRule="auto"/>
        <w:ind w:firstLine="628"/>
        <w:rPr>
          <w:rFonts w:hAnsi="宋体"/>
          <w:color w:val="auto"/>
          <w:sz w:val="28"/>
          <w:highlight w:val="none"/>
        </w:rPr>
      </w:pPr>
      <w:bookmarkStart w:id="47" w:name="_Toc19773340"/>
      <w:bookmarkStart w:id="48" w:name="_Toc7187427"/>
      <w:bookmarkStart w:id="49" w:name="_Toc31262"/>
      <w:r>
        <w:rPr>
          <w:rFonts w:hint="eastAsia" w:hAnsi="宋体"/>
          <w:color w:val="auto"/>
          <w:sz w:val="28"/>
          <w:highlight w:val="none"/>
        </w:rPr>
        <w:t>八.异议处理</w:t>
      </w:r>
      <w:bookmarkEnd w:id="47"/>
      <w:bookmarkEnd w:id="48"/>
      <w:bookmarkEnd w:id="49"/>
      <w:bookmarkStart w:id="201" w:name="_GoBack"/>
      <w:bookmarkEnd w:id="201"/>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1.</w:t>
      </w:r>
      <w:r>
        <w:rPr>
          <w:rFonts w:ascii="宋体" w:hAnsi="宋体"/>
          <w:bCs/>
          <w:color w:val="auto"/>
          <w:sz w:val="24"/>
          <w:highlight w:val="none"/>
        </w:rPr>
        <w:t>投标人或者其他利害关系人对依法必须进行招标的项目的评标结果有异议的，应当在中标候选人公示期间</w:t>
      </w:r>
      <w:r>
        <w:rPr>
          <w:rFonts w:hint="eastAsia" w:ascii="宋体" w:hAnsi="宋体"/>
          <w:bCs/>
          <w:color w:val="auto"/>
          <w:sz w:val="24"/>
          <w:highlight w:val="none"/>
        </w:rPr>
        <w:t>，由投标人授权代表（或法定代表人）携带身份证明材料，以书面形式向文旅博览集团提出异议，逾期不予受理。</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2.异议书内容应包括异议的详细理由和依据，并提供有关证明资料。</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3.有以下情形之一的，视为无效异议：</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3.1 未按规定时间或规定手续提交异议的；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3.2异议内容含糊不清、没有提供详细理由和依据，无法进行核查的；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3.3其他不符合异议程序和有关规定的。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4.文旅博览集团将在收到书面质疑后5个工作日内审查异议事项，作出答复或相关处理决定，并以书面形式通知异议人，但答复的内容不涉及商业秘密。</w:t>
      </w:r>
    </w:p>
    <w:p>
      <w:pPr>
        <w:pStyle w:val="5"/>
        <w:spacing w:line="360" w:lineRule="auto"/>
        <w:ind w:firstLine="628"/>
        <w:rPr>
          <w:rFonts w:hAnsi="宋体"/>
          <w:color w:val="auto"/>
          <w:sz w:val="28"/>
          <w:highlight w:val="none"/>
        </w:rPr>
      </w:pPr>
      <w:bookmarkStart w:id="50" w:name="_Toc7187428"/>
      <w:bookmarkStart w:id="51" w:name="_Toc19773341"/>
      <w:bookmarkStart w:id="52" w:name="_Toc233"/>
      <w:r>
        <w:rPr>
          <w:rFonts w:hint="eastAsia" w:hAnsi="宋体"/>
          <w:color w:val="auto"/>
          <w:sz w:val="28"/>
          <w:highlight w:val="none"/>
        </w:rPr>
        <w:t>九．签订合同</w:t>
      </w:r>
      <w:bookmarkEnd w:id="50"/>
      <w:bookmarkEnd w:id="51"/>
      <w:bookmarkEnd w:id="52"/>
    </w:p>
    <w:p>
      <w:pPr>
        <w:spacing w:line="360" w:lineRule="auto"/>
        <w:ind w:firstLine="549"/>
        <w:rPr>
          <w:rFonts w:ascii="宋体" w:hAnsi="宋体"/>
          <w:color w:val="auto"/>
          <w:sz w:val="24"/>
          <w:szCs w:val="24"/>
          <w:highlight w:val="none"/>
        </w:rPr>
      </w:pPr>
    </w:p>
    <w:p>
      <w:pPr>
        <w:spacing w:line="360" w:lineRule="auto"/>
        <w:ind w:firstLine="549"/>
        <w:rPr>
          <w:rFonts w:ascii="宋体" w:hAnsi="宋体"/>
          <w:b/>
          <w:color w:val="auto"/>
          <w:sz w:val="24"/>
          <w:highlight w:val="none"/>
        </w:rPr>
      </w:pPr>
      <w:r>
        <w:rPr>
          <w:rFonts w:hint="eastAsia" w:ascii="宋体" w:hAnsi="宋体"/>
          <w:b/>
          <w:color w:val="auto"/>
          <w:sz w:val="24"/>
          <w:highlight w:val="none"/>
        </w:rPr>
        <w:t>1.履约保证金</w:t>
      </w:r>
    </w:p>
    <w:p>
      <w:pPr>
        <w:spacing w:line="360" w:lineRule="auto"/>
        <w:ind w:firstLine="549"/>
        <w:rPr>
          <w:rFonts w:ascii="宋体" w:hAnsi="宋体"/>
          <w:dstrike/>
          <w:color w:val="auto"/>
          <w:sz w:val="24"/>
          <w:highlight w:val="none"/>
        </w:rPr>
      </w:pPr>
      <w:r>
        <w:rPr>
          <w:rFonts w:hint="eastAsia" w:ascii="宋体" w:hAnsi="宋体"/>
          <w:color w:val="auto"/>
          <w:sz w:val="24"/>
          <w:highlight w:val="none"/>
        </w:rPr>
        <w:t>1.1签订合同前，投标人应提交履约保证金。履约保证金金额、收受方式及收受人见投标人须知前附表规定。</w:t>
      </w:r>
    </w:p>
    <w:p>
      <w:pPr>
        <w:spacing w:line="360" w:lineRule="auto"/>
        <w:ind w:firstLine="549"/>
        <w:rPr>
          <w:rFonts w:ascii="宋体" w:hAnsi="宋体"/>
          <w:color w:val="auto"/>
          <w:sz w:val="24"/>
          <w:highlight w:val="none"/>
        </w:rPr>
      </w:pPr>
      <w:r>
        <w:rPr>
          <w:rFonts w:hint="eastAsia" w:ascii="宋体" w:hAnsi="宋体"/>
          <w:color w:val="auto"/>
          <w:sz w:val="24"/>
          <w:highlight w:val="none"/>
        </w:rPr>
        <w:t>1.2投标人须知前附表约定收取履约保证金或免收履约保证金的，从其规定。</w:t>
      </w:r>
    </w:p>
    <w:p>
      <w:pPr>
        <w:spacing w:line="360" w:lineRule="auto"/>
        <w:ind w:firstLine="549"/>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3如果中标人未按规定交纳履约保证金，招标人有权取消该授标，在此情况下招标人可将该标授予其下一个中标候选人，或重新招标。</w:t>
      </w:r>
    </w:p>
    <w:p>
      <w:pPr>
        <w:spacing w:line="360" w:lineRule="auto"/>
        <w:ind w:firstLine="549"/>
        <w:rPr>
          <w:rFonts w:ascii="宋体" w:hAnsi="宋体"/>
          <w:b/>
          <w:color w:val="auto"/>
          <w:sz w:val="24"/>
          <w:highlight w:val="none"/>
        </w:rPr>
      </w:pPr>
      <w:r>
        <w:rPr>
          <w:rFonts w:hint="eastAsia" w:ascii="宋体" w:hAnsi="宋体" w:cs="宋体"/>
          <w:b/>
          <w:color w:val="auto"/>
          <w:kern w:val="0"/>
          <w:sz w:val="24"/>
          <w:highlight w:val="none"/>
        </w:rPr>
        <w:t>2.</w:t>
      </w:r>
      <w:r>
        <w:rPr>
          <w:rFonts w:hint="eastAsia" w:ascii="宋体" w:hAnsi="宋体"/>
          <w:b/>
          <w:color w:val="auto"/>
          <w:sz w:val="24"/>
          <w:highlight w:val="none"/>
        </w:rPr>
        <w:t>签订合同</w:t>
      </w:r>
    </w:p>
    <w:p>
      <w:pPr>
        <w:spacing w:line="360" w:lineRule="auto"/>
        <w:ind w:firstLine="549"/>
        <w:rPr>
          <w:rFonts w:ascii="宋体" w:hAnsi="宋体"/>
          <w:color w:val="auto"/>
          <w:sz w:val="24"/>
          <w:highlight w:val="none"/>
        </w:rPr>
      </w:pPr>
      <w:r>
        <w:rPr>
          <w:rFonts w:hint="eastAsia" w:ascii="宋体" w:hAnsi="宋体"/>
          <w:color w:val="auto"/>
          <w:sz w:val="24"/>
          <w:highlight w:val="none"/>
        </w:rPr>
        <w:t>2.1中标人应在中标通知书发出之日起7日内（具体时间、地点见中标通知书）与委托人签订合同。招标文件、中标人的投标文件及澄清文件等，均作为合同的附件。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auto"/>
          <w:sz w:val="24"/>
          <w:highlight w:val="none"/>
        </w:rPr>
      </w:pPr>
      <w:r>
        <w:rPr>
          <w:rFonts w:hint="eastAsia" w:ascii="宋体" w:hAnsi="宋体"/>
          <w:color w:val="auto"/>
          <w:sz w:val="24"/>
          <w:highlight w:val="none"/>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2.3招标人保留以书面形式要求合同的卖方对其所投货物的装运方式、交货地点及服务细则等作适当调整的权利。</w:t>
      </w:r>
    </w:p>
    <w:p>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2.4</w:t>
      </w:r>
      <w:r>
        <w:rPr>
          <w:rFonts w:hint="eastAsia" w:ascii="宋体" w:hAnsi="宋体" w:cs="宋体"/>
          <w:color w:val="auto"/>
          <w:kern w:val="0"/>
          <w:sz w:val="24"/>
          <w:highlight w:val="none"/>
        </w:rPr>
        <w:t>招标人在授予合同时有权对标的物的数量予以适当的增加或减少；</w:t>
      </w:r>
    </w:p>
    <w:p>
      <w:pPr>
        <w:spacing w:line="360" w:lineRule="auto"/>
        <w:ind w:firstLine="549"/>
        <w:rPr>
          <w:rFonts w:ascii="宋体" w:hAnsi="宋体"/>
          <w:color w:val="auto"/>
          <w:sz w:val="24"/>
          <w:highlight w:val="none"/>
        </w:rPr>
      </w:pPr>
      <w:r>
        <w:rPr>
          <w:rFonts w:hint="eastAsia" w:ascii="宋体" w:hAnsi="宋体"/>
          <w:color w:val="auto"/>
          <w:sz w:val="24"/>
          <w:highlight w:val="none"/>
        </w:rPr>
        <w:t>2.5中标人不与委托人签订合同的，招标人可单方面取消其中标资格，并追究其责任。</w:t>
      </w:r>
    </w:p>
    <w:p>
      <w:pPr>
        <w:spacing w:line="360" w:lineRule="auto"/>
        <w:ind w:firstLine="549"/>
        <w:rPr>
          <w:rFonts w:ascii="宋体" w:hAnsi="宋体"/>
          <w:color w:val="auto"/>
          <w:sz w:val="24"/>
          <w:highlight w:val="none"/>
        </w:rPr>
      </w:pPr>
      <w:r>
        <w:rPr>
          <w:rFonts w:hint="eastAsia" w:ascii="宋体" w:hAnsi="宋体"/>
          <w:color w:val="auto"/>
          <w:sz w:val="24"/>
          <w:highlight w:val="none"/>
        </w:rPr>
        <w:t>2.6 合同履行完毕后，经委托人考核合格，双方可续签合同。</w:t>
      </w:r>
    </w:p>
    <w:p>
      <w:pPr>
        <w:spacing w:line="360" w:lineRule="auto"/>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line="500" w:lineRule="exact"/>
        <w:ind w:firstLine="0"/>
        <w:rPr>
          <w:rFonts w:ascii="宋体" w:hAnsi="宋体" w:eastAsia="宋体"/>
          <w:color w:val="auto"/>
          <w:szCs w:val="36"/>
          <w:highlight w:val="none"/>
        </w:rPr>
      </w:pPr>
      <w:bookmarkStart w:id="53" w:name="_Toc24755"/>
      <w:r>
        <w:rPr>
          <w:rFonts w:hint="eastAsia" w:ascii="宋体" w:hAnsi="宋体" w:eastAsia="宋体"/>
          <w:color w:val="auto"/>
          <w:highlight w:val="none"/>
        </w:rPr>
        <w:t>第</w:t>
      </w:r>
      <w:bookmarkStart w:id="54" w:name="_Hlt240110027"/>
      <w:bookmarkEnd w:id="54"/>
      <w:r>
        <w:rPr>
          <w:rFonts w:hint="eastAsia" w:ascii="宋体" w:hAnsi="宋体" w:eastAsia="宋体"/>
          <w:color w:val="auto"/>
          <w:highlight w:val="none"/>
        </w:rPr>
        <w:t>四章</w:t>
      </w:r>
      <w:bookmarkStart w:id="55" w:name="_Hlt509716920"/>
      <w:bookmarkEnd w:id="55"/>
      <w:r>
        <w:rPr>
          <w:rFonts w:hint="eastAsia" w:ascii="宋体" w:hAnsi="宋体" w:eastAsia="宋体"/>
          <w:color w:val="auto"/>
          <w:highlight w:val="none"/>
        </w:rPr>
        <w:t xml:space="preserve"> </w:t>
      </w:r>
      <w:r>
        <w:rPr>
          <w:rFonts w:hint="eastAsia" w:ascii="宋体" w:hAnsi="宋体" w:eastAsia="宋体"/>
          <w:color w:val="auto"/>
          <w:szCs w:val="36"/>
          <w:highlight w:val="none"/>
        </w:rPr>
        <w:t>招标需求</w:t>
      </w:r>
      <w:bookmarkEnd w:id="53"/>
      <w:bookmarkStart w:id="56" w:name="_Toc508363595"/>
    </w:p>
    <w:p>
      <w:pPr>
        <w:spacing w:line="360" w:lineRule="auto"/>
        <w:rPr>
          <w:rFonts w:ascii="宋体" w:hAnsi="宋体"/>
          <w:color w:val="auto"/>
          <w:sz w:val="24"/>
          <w:szCs w:val="28"/>
          <w:highlight w:val="none"/>
        </w:rPr>
      </w:pPr>
      <w:r>
        <w:rPr>
          <w:rFonts w:hint="eastAsia" w:ascii="宋体" w:hAnsi="宋体"/>
          <w:color w:val="auto"/>
          <w:sz w:val="24"/>
          <w:szCs w:val="28"/>
          <w:highlight w:val="none"/>
        </w:rPr>
        <w:t>前注：</w:t>
      </w:r>
    </w:p>
    <w:p>
      <w:pPr>
        <w:spacing w:line="360" w:lineRule="auto"/>
        <w:ind w:firstLine="480" w:firstLineChars="200"/>
        <w:rPr>
          <w:rFonts w:ascii="宋体" w:hAnsi="宋体"/>
          <w:b/>
          <w:color w:val="auto"/>
          <w:sz w:val="24"/>
          <w:szCs w:val="24"/>
          <w:highlight w:val="none"/>
          <w:u w:val="single"/>
        </w:rPr>
      </w:pPr>
      <w:r>
        <w:rPr>
          <w:rFonts w:hint="eastAsia" w:ascii="宋体" w:hAnsi="宋体"/>
          <w:color w:val="auto"/>
          <w:sz w:val="24"/>
          <w:szCs w:val="28"/>
          <w:highlight w:val="none"/>
        </w:rPr>
        <w:t>1.本需求中提出的技术方案仅为参考，如无明确限制，投标人可以进行优化，提供满足用户实际需要的更优（或者性能实质上不低于的）</w:t>
      </w:r>
      <w:r>
        <w:rPr>
          <w:rFonts w:hint="eastAsia" w:ascii="宋体" w:hAnsi="宋体"/>
          <w:color w:val="auto"/>
          <w:sz w:val="24"/>
          <w:szCs w:val="24"/>
          <w:highlight w:val="none"/>
        </w:rPr>
        <w:t>技术方案或者设备配置，且此方案或配置须经评标委员会审核认可；</w:t>
      </w:r>
      <w:r>
        <w:rPr>
          <w:rFonts w:hint="eastAsia" w:ascii="宋体" w:hAnsi="宋体"/>
          <w:color w:val="auto"/>
          <w:sz w:val="24"/>
          <w:szCs w:val="24"/>
          <w:highlight w:val="none"/>
        </w:rPr>
        <w:cr/>
      </w:r>
      <w:r>
        <w:rPr>
          <w:rFonts w:hint="eastAsia" w:ascii="宋体" w:hAnsi="宋体"/>
          <w:color w:val="auto"/>
          <w:sz w:val="24"/>
          <w:szCs w:val="24"/>
          <w:highlight w:val="none"/>
        </w:rPr>
        <w:t xml:space="preserve">    2.为鼓励不同品牌的充分竞争，如某设备的某技术参数或要求属于个别品牌专有，则该技术参数及要求不具有限制性，投标人可对该参数或要求进行适当调整，并应当说明调整的理由，且此调整须经评标委员会审核认可；</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委员会评审，未提供的或评审不通过的投标无效。</w:t>
      </w:r>
      <w:r>
        <w:rPr>
          <w:rFonts w:hint="eastAsia" w:ascii="宋体" w:hAnsi="宋体"/>
          <w:color w:val="auto"/>
          <w:sz w:val="24"/>
          <w:szCs w:val="28"/>
          <w:highlight w:val="none"/>
        </w:rPr>
        <w:cr/>
      </w:r>
      <w:r>
        <w:rPr>
          <w:rFonts w:hint="eastAsia" w:ascii="宋体" w:hAnsi="宋体"/>
          <w:color w:val="auto"/>
          <w:sz w:val="24"/>
          <w:szCs w:val="28"/>
          <w:highlight w:val="none"/>
        </w:rP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spacing w:line="360" w:lineRule="auto"/>
        <w:ind w:firstLine="480" w:firstLineChars="200"/>
        <w:rPr>
          <w:rFonts w:hAnsi="宋体"/>
          <w:color w:val="auto"/>
          <w:sz w:val="24"/>
          <w:szCs w:val="24"/>
          <w:highlight w:val="none"/>
        </w:rPr>
      </w:pPr>
      <w:r>
        <w:rPr>
          <w:rFonts w:hint="eastAsia" w:ascii="宋体" w:hAnsi="宋体"/>
          <w:color w:val="auto"/>
          <w:sz w:val="24"/>
          <w:szCs w:val="28"/>
          <w:highlight w:val="none"/>
        </w:rPr>
        <w:t>5.</w:t>
      </w:r>
      <w:r>
        <w:rPr>
          <w:rFonts w:hint="eastAsia" w:hAnsi="宋体"/>
          <w:color w:val="auto"/>
          <w:sz w:val="24"/>
          <w:szCs w:val="24"/>
          <w:highlight w:val="none"/>
        </w:rPr>
        <w:t>投标人自行考虑“营改增”税收费用及风险，中标后须按国家相关规定</w:t>
      </w:r>
      <w:r>
        <w:rPr>
          <w:rFonts w:hint="eastAsia" w:hAnsi="宋体"/>
          <w:color w:val="auto"/>
          <w:sz w:val="24"/>
          <w:szCs w:val="28"/>
          <w:highlight w:val="none"/>
        </w:rPr>
        <w:t>缴纳</w:t>
      </w:r>
      <w:r>
        <w:rPr>
          <w:rFonts w:hint="eastAsia" w:hAnsi="宋体"/>
          <w:color w:val="auto"/>
          <w:sz w:val="24"/>
          <w:szCs w:val="24"/>
          <w:highlight w:val="none"/>
        </w:rPr>
        <w:t>税金并按招标人要求提供发票，费用含在本次投标总价中，中标后不作调整。</w:t>
      </w:r>
    </w:p>
    <w:p>
      <w:pPr>
        <w:spacing w:line="360" w:lineRule="auto"/>
        <w:rPr>
          <w:rFonts w:ascii="宋体" w:hAnsi="宋体"/>
          <w:color w:val="auto"/>
          <w:sz w:val="24"/>
          <w:szCs w:val="28"/>
          <w:highlight w:val="none"/>
        </w:rPr>
      </w:pPr>
    </w:p>
    <w:p>
      <w:pPr>
        <w:pStyle w:val="118"/>
        <w:numPr>
          <w:ilvl w:val="0"/>
          <w:numId w:val="4"/>
        </w:numPr>
        <w:spacing w:line="360" w:lineRule="auto"/>
        <w:ind w:firstLineChars="0"/>
        <w:rPr>
          <w:rFonts w:ascii="宋体" w:hAnsi="宋体"/>
          <w:b/>
          <w:color w:val="auto"/>
          <w:sz w:val="24"/>
          <w:szCs w:val="28"/>
          <w:highlight w:val="none"/>
        </w:rPr>
      </w:pPr>
      <w:r>
        <w:rPr>
          <w:rFonts w:hint="eastAsia" w:ascii="宋体" w:hAnsi="宋体"/>
          <w:b/>
          <w:color w:val="auto"/>
          <w:sz w:val="24"/>
          <w:szCs w:val="28"/>
          <w:highlight w:val="none"/>
        </w:rPr>
        <w:t>货物需求</w:t>
      </w:r>
    </w:p>
    <w:tbl>
      <w:tblPr>
        <w:tblStyle w:val="50"/>
        <w:tblW w:w="9469" w:type="dxa"/>
        <w:tblInd w:w="93" w:type="dxa"/>
        <w:shd w:val="clear" w:color="auto" w:fill="auto"/>
        <w:tblLayout w:type="fixed"/>
        <w:tblCellMar>
          <w:top w:w="0" w:type="dxa"/>
          <w:left w:w="108" w:type="dxa"/>
          <w:bottom w:w="0" w:type="dxa"/>
          <w:right w:w="108" w:type="dxa"/>
        </w:tblCellMar>
      </w:tblPr>
      <w:tblGrid>
        <w:gridCol w:w="799"/>
        <w:gridCol w:w="2336"/>
        <w:gridCol w:w="2205"/>
        <w:gridCol w:w="2145"/>
        <w:gridCol w:w="979"/>
        <w:gridCol w:w="1005"/>
      </w:tblGrid>
      <w:tr>
        <w:tblPrEx>
          <w:shd w:val="clear" w:color="auto" w:fill="auto"/>
          <w:tblCellMar>
            <w:top w:w="0" w:type="dxa"/>
            <w:left w:w="108" w:type="dxa"/>
            <w:bottom w:w="0" w:type="dxa"/>
            <w:right w:w="108" w:type="dxa"/>
          </w:tblCellMar>
        </w:tblPrEx>
        <w:trPr>
          <w:trHeight w:val="640" w:hRule="atLeast"/>
        </w:trPr>
        <w:tc>
          <w:tcPr>
            <w:tcW w:w="7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336"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物品名称</w:t>
            </w:r>
          </w:p>
        </w:tc>
        <w:tc>
          <w:tcPr>
            <w:tcW w:w="220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型号规格</w:t>
            </w:r>
          </w:p>
        </w:tc>
        <w:tc>
          <w:tcPr>
            <w:tcW w:w="214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推荐品牌</w:t>
            </w:r>
          </w:p>
        </w:tc>
        <w:tc>
          <w:tcPr>
            <w:tcW w:w="979"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00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电笔</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15cm</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仕达</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测温枪</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50-100℃</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FLLIKE</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保温灯</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275W</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欧司朗</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灭菌灯</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 20W</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三雄</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灭蝇灯</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 20W</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三雄</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LED球泡</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E27 7W 3000K</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三雄 木林森</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LED球泡</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12W 3000K</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三雄 木林森</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LED球泡</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12W 6000K</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三雄 木林森</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球泡</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E27 25W 3000K</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欧司朗</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LED烛形灯（玉米粒）</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3000K</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三雄</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LED筒灯（超薄）</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4寸 8W 3000K</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佛山</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LED大射灯</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 3000K</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佛山 三雄</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LED大射灯</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 6000K</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佛山 三雄</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射灯杯</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12V 20W 3000K</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三雄</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LED射灯</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12V 5.5W 3000K</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佛山 三雄</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LED射灯</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220V 3-5W 3000K</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三雄</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T8灯管</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 6500K</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飞利浦</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T8灯管</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 6500K</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飞利浦</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T5灯管</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 6500K</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飞利浦</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T5灯管</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 6500K</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飞利浦</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T5灯管</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30CM 3000K</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TCL一体式</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T5灯管</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30CM 6500K</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TCL一体式</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T5灯管</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90CM 3000K</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TCL一体式</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T5灯管</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90CM 6500K</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TCL一体式</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T5灯管</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60CM 6500K</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TCL一体式</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T5灯管</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120CM 3000K</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TCL一体式</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T5灯管</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120CM 6500K</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TCL一体式</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T8灯管 LED</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三雄</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T8灯管 LED 感应式</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三雄</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LED大射灯 PAR30</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 E27</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卡焰</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LED大射灯 PAR30</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 E27</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卡焰</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LED大射灯</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 E27</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欧司朗</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LED射灯(9个灯珠）</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220V 9W 3000K</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三雄</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LED射灯（9个灯珠）</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220V 9W 6500K</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三雄</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LED满天星网灯</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舒尔曼</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射灯支架（PAK256270）</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圆形 白色</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三雄</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射灯支架（PAK256270）</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方形 不锈钢色</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三雄</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台灯开关线（可调式）</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3*2.5平方*3米</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公牛</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落地灯开关线</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3*2.5平方*3米</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公牛</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电热水壶线</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3*2.5平方*10A</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公牛</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32W环形灯管</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T5</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三雄</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32W环形灯管变压器</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三雄</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灯头（灯座）</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E27 螺旋口</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公牛</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磁灯头</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E27</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公牛</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磁灯头</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E14</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公牛</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射灯磁插头</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三雄</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线接头（公母头）</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三雄</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LED夜灯</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220V-3W</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TCL</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庭院灯（矮）</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高60cm 铝合金</w:t>
            </w: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电水壶发热管(紫铜)</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1500W</w:t>
            </w: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蒸柜发热管（紫铜）</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9KW（附样品）</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三角形接法</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保温台发热管(紫铜)</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3KW 1.2M</w:t>
            </w: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灶台风机</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250W</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上海</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排气扇</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400*400</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正禾</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排气扇（管道式）</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正禾 正野</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保险柜电池盒</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6V(4*1.5V)</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长城</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五孔插座USB</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明式</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公牛</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五孔插座USB</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暗式</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公牛</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风琴帘电机</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法国尚飞90W LT50</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法国尚飞</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风琴帘开关</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公牛</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衣柜行程开关</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公牛</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1P断路器(双槽式）</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ABB 16A</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ABB 施耐德</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2P断路器(双槽式）</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ABB 20A</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ABB 施耐德</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2P断路器（双槽式带漏保）</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附样品 25A</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ABB 施耐德</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2P断路器（双槽式带漏保）</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附样品 32A</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ABB 施耐德</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交流接触器</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ESB24-40 220V</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ABB 施耐德</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交流接触器</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A40-30-10</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ABB 施耐德</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交流接触器</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3210 380V</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ABB 施耐德</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交流接触器</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1801 220V</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ABB 施耐德</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交流接触器</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1810 220V</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ABB 施耐德</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电磁交流接触器</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GMC-12 220V</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ABB 施耐德</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时控开关</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KG316T-D 220V</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正泰</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防水电源400W</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CV-400RD-12</w:t>
            </w: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霓虹灯变压器</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6-10M灯管适用</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佛山南海</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3P断路器</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D25</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 ABB</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3P断路器</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D32</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 ABB</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3P断路器</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D63</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 ABB</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3P断路器</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D80</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 ABB</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79</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3P断路器</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D100</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 ABB</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3P断路器</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C25</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 ABB</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3P断路器</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C32</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 ABB</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82</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3P断路器</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C60</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 ABB</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83</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4P断路器</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D32</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 ABB</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84</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4P断路器</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D63</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 ABB</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4P断路器</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D80</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 ABB</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86</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4P断路器</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D100</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 ABB</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87</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温控</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旋钮式 50-180°</w:t>
            </w: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lang w:eastAsia="zh-CN"/>
              </w:rPr>
            </w:pP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88</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取电牌</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西门子</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89</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调光开关</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TCL-5A</w:t>
            </w: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TCL</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房态勿扰灯</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TCL</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91</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线槽</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2cm*3cm</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日丰</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92</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线槽</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4cm*3cm</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日丰</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93</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线槽</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12cm*3cm</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日丰</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94</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线管(PVC)</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φ16*3M</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日丰</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线管(PVC)</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φ20*3M</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日丰</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96</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软线套管（橡塑)</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φ20</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日丰</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97</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软线套管（橡塑)</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φ50</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日丰</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98</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绝缘胶布</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3M</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卷</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99</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透明宽胶带</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5cm*100M</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卷</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高压自粘带（大卷）</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3M</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卷</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101</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单开</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10A 86型</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 梅兰日兰</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双开</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10A 86型</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 梅兰日兰</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103</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三开</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10A 86型</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 梅兰日兰</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单开双控</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10A 86型</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 梅兰日兰</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四孔插座</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10A 防护型</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 公牛</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106</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五孔插座</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10A 防护型</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 公牛</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107</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七孔插座</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10A 防护型</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 公牛</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108</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三孔</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16A</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 公牛</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109</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六孔</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10A</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 公牛</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防水开关</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公牛</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111</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拖线板（漏保型 20孔）</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3-5米</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公牛</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112</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拖线盘(20孔）</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20米</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公牛</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113</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拖线盘（漏保型 20孔）</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60米</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公牛</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114</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声光控开关</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公牛</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115</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空调电动二通阀</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DN20706</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埃美柯</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116</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ABB温控器(记忆型）</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AE417</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ABB</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117</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麦克维尔温控器</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二管制（特色餐厅及SPA）</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麦克维尔</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麦克维尔空调电机</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YSK65 4AC4</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麦克维尔</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119</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麦克维尔空调电机</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YSK45 4AC4</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麦克维尔</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电缆线（单股、硬线、三色）</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1.5的</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绿宝</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卷</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121</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电缆线（四色）</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2.5的</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绿宝</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卷</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122</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电缆线（四色）</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4的</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绿宝</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卷</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123</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护套线（软)</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2.5*2</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绿宝</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卷</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124</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护套线（软)</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3*2.5</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绿宝</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卷</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125</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护套线（软)</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绿宝</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卷</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126</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橡胶电缆</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绿宝</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卷</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127</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橡胶电缆</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绿宝</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卷</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128</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鼠标</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lang w:eastAsia="zh-CN"/>
              </w:rPr>
            </w:pPr>
            <w:r>
              <w:rPr>
                <w:rFonts w:hint="eastAsia" w:ascii="宋体" w:hAnsi="宋体" w:cs="宋体"/>
                <w:i w:val="0"/>
                <w:iCs w:val="0"/>
                <w:color w:val="000000"/>
                <w:sz w:val="24"/>
                <w:szCs w:val="24"/>
                <w:highlight w:val="none"/>
                <w:u w:val="none"/>
                <w:lang w:eastAsia="zh-CN"/>
              </w:rPr>
              <w:t>戴尔</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129</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键盘</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lang w:eastAsia="zh-CN"/>
              </w:rPr>
            </w:pPr>
            <w:r>
              <w:rPr>
                <w:rFonts w:hint="eastAsia" w:ascii="宋体" w:hAnsi="宋体" w:cs="宋体"/>
                <w:i w:val="0"/>
                <w:iCs w:val="0"/>
                <w:color w:val="000000"/>
                <w:sz w:val="24"/>
                <w:szCs w:val="24"/>
                <w:highlight w:val="none"/>
                <w:u w:val="none"/>
                <w:lang w:eastAsia="zh-CN"/>
              </w:rPr>
              <w:t>戴尔</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网线</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sz w:val="24"/>
                <w:szCs w:val="24"/>
                <w:highlight w:val="none"/>
                <w:u w:val="none"/>
                <w:lang w:eastAsia="zh-CN"/>
              </w:rPr>
              <w:t>绿联</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箱</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131</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网络水晶头</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lang w:eastAsia="zh-CN"/>
              </w:rPr>
            </w:pPr>
            <w:r>
              <w:rPr>
                <w:rFonts w:hint="eastAsia" w:ascii="宋体" w:hAnsi="宋体" w:cs="宋体"/>
                <w:i w:val="0"/>
                <w:iCs w:val="0"/>
                <w:color w:val="000000"/>
                <w:sz w:val="24"/>
                <w:szCs w:val="24"/>
                <w:highlight w:val="none"/>
                <w:u w:val="none"/>
                <w:lang w:eastAsia="zh-CN"/>
              </w:rPr>
              <w:t>绿联</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132</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网络寻线仪</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lang w:eastAsia="zh-CN"/>
              </w:rPr>
            </w:pPr>
            <w:r>
              <w:rPr>
                <w:rFonts w:hint="eastAsia" w:ascii="宋体" w:hAnsi="宋体" w:cs="宋体"/>
                <w:i w:val="0"/>
                <w:iCs w:val="0"/>
                <w:color w:val="000000"/>
                <w:sz w:val="24"/>
                <w:szCs w:val="24"/>
                <w:highlight w:val="none"/>
                <w:u w:val="none"/>
                <w:lang w:eastAsia="zh-CN"/>
              </w:rPr>
              <w:t>得力</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133</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8口交换机</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lang w:eastAsia="zh-CN"/>
              </w:rPr>
            </w:pPr>
            <w:r>
              <w:rPr>
                <w:rFonts w:hint="eastAsia" w:ascii="宋体" w:hAnsi="宋体" w:cs="宋体"/>
                <w:i w:val="0"/>
                <w:iCs w:val="0"/>
                <w:color w:val="000000"/>
                <w:sz w:val="24"/>
                <w:szCs w:val="24"/>
                <w:highlight w:val="none"/>
                <w:u w:val="none"/>
                <w:lang w:eastAsia="zh-CN"/>
              </w:rPr>
              <w:t>华为</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134</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24口交换机</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lang w:eastAsia="zh-CN"/>
              </w:rPr>
            </w:pPr>
            <w:r>
              <w:rPr>
                <w:rFonts w:hint="eastAsia" w:ascii="宋体" w:hAnsi="宋体" w:cs="宋体"/>
                <w:i w:val="0"/>
                <w:iCs w:val="0"/>
                <w:color w:val="000000"/>
                <w:sz w:val="24"/>
                <w:szCs w:val="24"/>
                <w:highlight w:val="none"/>
                <w:u w:val="none"/>
                <w:lang w:eastAsia="zh-CN"/>
              </w:rPr>
              <w:t>华为</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135</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办公电话机</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部</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电话水晶头</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sz w:val="24"/>
                <w:szCs w:val="24"/>
                <w:highlight w:val="none"/>
                <w:u w:val="none"/>
                <w:lang w:eastAsia="zh-CN"/>
              </w:rPr>
              <w:t>绿联</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137</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电话线</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sz w:val="24"/>
                <w:szCs w:val="24"/>
                <w:highlight w:val="none"/>
                <w:u w:val="none"/>
                <w:lang w:eastAsia="zh-CN"/>
              </w:rPr>
              <w:t>绿联</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138</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金霸王5号电池</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节</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139</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布基胶带</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lang w:eastAsia="zh-CN"/>
              </w:rPr>
            </w:pPr>
            <w:r>
              <w:rPr>
                <w:rFonts w:hint="eastAsia" w:ascii="宋体" w:hAnsi="宋体" w:cs="宋体"/>
                <w:i w:val="0"/>
                <w:iCs w:val="0"/>
                <w:color w:val="000000"/>
                <w:sz w:val="24"/>
                <w:szCs w:val="24"/>
                <w:highlight w:val="none"/>
                <w:u w:val="none"/>
                <w:lang w:eastAsia="zh-CN"/>
              </w:rPr>
              <w:t>北极熊</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卷</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10米音频线</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lang w:eastAsia="zh-CN"/>
              </w:rPr>
            </w:pPr>
            <w:r>
              <w:rPr>
                <w:rFonts w:hint="eastAsia" w:ascii="宋体" w:hAnsi="宋体" w:cs="宋体"/>
                <w:i w:val="0"/>
                <w:iCs w:val="0"/>
                <w:color w:val="000000"/>
                <w:sz w:val="24"/>
                <w:szCs w:val="24"/>
                <w:highlight w:val="none"/>
                <w:u w:val="none"/>
                <w:lang w:eastAsia="zh-CN"/>
              </w:rPr>
              <w:t>绿联</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141</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20米音频线</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sz w:val="24"/>
                <w:szCs w:val="24"/>
                <w:highlight w:val="none"/>
                <w:u w:val="none"/>
                <w:lang w:eastAsia="zh-CN"/>
              </w:rPr>
              <w:t>绿联</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142</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音频隔离器</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143</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高清数据转换头</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sz w:val="24"/>
                <w:szCs w:val="24"/>
                <w:highlight w:val="none"/>
                <w:u w:val="none"/>
                <w:lang w:eastAsia="zh-CN"/>
              </w:rPr>
              <w:t>绿联</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144</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15米高清数据线</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sz w:val="24"/>
                <w:szCs w:val="24"/>
                <w:highlight w:val="none"/>
                <w:u w:val="none"/>
                <w:lang w:eastAsia="zh-CN"/>
              </w:rPr>
              <w:t>绿联</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145</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20米vga数据线</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sz w:val="24"/>
                <w:szCs w:val="24"/>
                <w:highlight w:val="none"/>
                <w:u w:val="none"/>
                <w:lang w:eastAsia="zh-CN"/>
              </w:rPr>
              <w:t>绿联</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146</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有线电视线</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147</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网线钳</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sz w:val="24"/>
                <w:szCs w:val="24"/>
                <w:highlight w:val="none"/>
                <w:u w:val="none"/>
                <w:lang w:eastAsia="zh-CN"/>
              </w:rPr>
              <w:t>绿联</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148</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空压机油</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15L/桶</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长城 昆仑</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桶</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149</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压力表</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0.4-1.2</w:t>
            </w: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lang w:eastAsia="zh-CN"/>
              </w:rPr>
            </w:pPr>
            <w:r>
              <w:rPr>
                <w:rFonts w:hint="eastAsia" w:ascii="宋体" w:hAnsi="宋体" w:cs="宋体"/>
                <w:i w:val="0"/>
                <w:iCs w:val="0"/>
                <w:color w:val="000000"/>
                <w:sz w:val="24"/>
                <w:szCs w:val="24"/>
                <w:highlight w:val="none"/>
                <w:u w:val="none"/>
                <w:lang w:eastAsia="zh-CN"/>
              </w:rPr>
              <w:t>伊莱科</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蒸汽压力表</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0.4-1.2</w:t>
            </w: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sz w:val="24"/>
                <w:szCs w:val="24"/>
                <w:highlight w:val="none"/>
                <w:u w:val="none"/>
                <w:lang w:eastAsia="zh-CN"/>
              </w:rPr>
              <w:t>伊莱科</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151</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马桶拔（橡胶 冬季）</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不锈钢手柄</w:t>
            </w: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舒佳</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152</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塑料方盆</w:t>
            </w:r>
          </w:p>
        </w:tc>
        <w:tc>
          <w:tcPr>
            <w:tcW w:w="220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214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60*40*15</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153</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门磁条</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220cm</w:t>
            </w: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lang w:eastAsia="zh-CN"/>
              </w:rPr>
            </w:pPr>
            <w:r>
              <w:rPr>
                <w:rFonts w:hint="eastAsia" w:ascii="宋体" w:hAnsi="宋体" w:cs="宋体"/>
                <w:i w:val="0"/>
                <w:iCs w:val="0"/>
                <w:color w:val="000000"/>
                <w:sz w:val="24"/>
                <w:szCs w:val="24"/>
                <w:highlight w:val="none"/>
                <w:u w:val="none"/>
                <w:lang w:eastAsia="zh-CN"/>
              </w:rPr>
              <w:t>北极熊</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副</w:t>
            </w:r>
          </w:p>
        </w:tc>
      </w:tr>
      <w:tr>
        <w:tblPrEx>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154</w:t>
            </w:r>
          </w:p>
        </w:tc>
        <w:tc>
          <w:tcPr>
            <w:tcW w:w="233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防水条</w:t>
            </w:r>
          </w:p>
        </w:tc>
        <w:tc>
          <w:tcPr>
            <w:tcW w:w="22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220cm</w:t>
            </w:r>
          </w:p>
        </w:tc>
        <w:tc>
          <w:tcPr>
            <w:tcW w:w="214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sz w:val="22"/>
                <w:szCs w:val="22"/>
                <w:highlight w:val="none"/>
                <w:u w:val="none"/>
                <w:lang w:eastAsia="zh-CN"/>
              </w:rPr>
              <w:t>冰禹</w:t>
            </w:r>
          </w:p>
        </w:tc>
        <w:tc>
          <w:tcPr>
            <w:tcW w:w="9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副</w:t>
            </w:r>
          </w:p>
        </w:tc>
      </w:tr>
    </w:tbl>
    <w:p>
      <w:pPr>
        <w:pStyle w:val="118"/>
        <w:numPr>
          <w:ilvl w:val="0"/>
          <w:numId w:val="0"/>
        </w:numPr>
        <w:spacing w:line="360" w:lineRule="auto"/>
        <w:ind w:leftChars="0"/>
        <w:rPr>
          <w:rFonts w:ascii="宋体" w:hAnsi="宋体"/>
          <w:b/>
          <w:color w:val="auto"/>
          <w:sz w:val="24"/>
          <w:szCs w:val="28"/>
          <w:highlight w:val="none"/>
        </w:rPr>
      </w:pPr>
    </w:p>
    <w:p>
      <w:pPr>
        <w:pStyle w:val="2"/>
        <w:numPr>
          <w:ilvl w:val="0"/>
          <w:numId w:val="0"/>
        </w:numPr>
        <w:rPr>
          <w:rFonts w:hint="eastAsia"/>
          <w:highlight w:val="none"/>
          <w:lang w:eastAsia="zh-CN"/>
        </w:rPr>
      </w:pPr>
    </w:p>
    <w:p>
      <w:pPr>
        <w:spacing w:line="360" w:lineRule="auto"/>
        <w:rPr>
          <w:rFonts w:ascii="宋体" w:hAnsi="宋体"/>
          <w:color w:val="auto"/>
          <w:sz w:val="24"/>
          <w:szCs w:val="28"/>
          <w:highlight w:val="none"/>
        </w:rPr>
      </w:pPr>
      <w:r>
        <w:rPr>
          <w:rFonts w:hint="eastAsia" w:ascii="宋体" w:hAnsi="宋体"/>
          <w:b/>
          <w:color w:val="auto"/>
          <w:sz w:val="24"/>
          <w:szCs w:val="28"/>
          <w:highlight w:val="none"/>
        </w:rPr>
        <w:t>注：以上部分配套产品零件配件最终规格型号以委托人提供的样品和现场察看结果为准。</w:t>
      </w:r>
    </w:p>
    <w:p>
      <w:pPr>
        <w:spacing w:line="360" w:lineRule="auto"/>
        <w:ind w:firstLine="482" w:firstLineChars="200"/>
        <w:rPr>
          <w:rFonts w:ascii="宋体" w:hAnsi="宋体"/>
          <w:b/>
          <w:color w:val="auto"/>
          <w:sz w:val="24"/>
          <w:szCs w:val="28"/>
          <w:highlight w:val="none"/>
        </w:rPr>
      </w:pPr>
      <w:r>
        <w:rPr>
          <w:rFonts w:hint="eastAsia" w:ascii="宋体" w:hAnsi="宋体"/>
          <w:b/>
          <w:color w:val="auto"/>
          <w:sz w:val="24"/>
          <w:szCs w:val="28"/>
          <w:highlight w:val="none"/>
        </w:rPr>
        <w:t>二、报价要求</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1.本次招标的货物数量为一年采购量，供货时按委托人提供的采购清单数量供货。按月分批交货。</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2.投标人须按此数量报投标总价并在投标分项报价表中列明每种货物的综合单价，投标总价作为定标的依据。投标报价总价不得高于预算总价。成交后，最终数量按实结算，允许多退少补，综合单价不变。</w:t>
      </w:r>
    </w:p>
    <w:p>
      <w:pPr>
        <w:spacing w:line="360" w:lineRule="auto"/>
        <w:ind w:firstLine="588" w:firstLineChars="245"/>
        <w:rPr>
          <w:rFonts w:ascii="宋体" w:hAnsi="宋体"/>
          <w:color w:val="auto"/>
          <w:sz w:val="24"/>
          <w:szCs w:val="28"/>
          <w:highlight w:val="none"/>
        </w:rPr>
      </w:pPr>
      <w:r>
        <w:rPr>
          <w:rFonts w:hint="eastAsia" w:ascii="宋体" w:hAnsi="宋体"/>
          <w:color w:val="auto"/>
          <w:sz w:val="24"/>
          <w:szCs w:val="28"/>
          <w:highlight w:val="none"/>
        </w:rPr>
        <w:t>3.综合单价是指完成招标需求全部内容的单位综合价格。包括材料的设计、生产、包装、运输、装卸、加工（含加工过程中的主要及辅助材料损耗）、验收、维保、培训、利润、税金等全部费用，并作为项目结算依据。</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4.供货范围中必须全部在投标文件中报价，不得有漏项，否则为无效投标。</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5、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（1）若各项报价累计之和小于最终投标报价，则以综合单价为准；</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（2）若各项报价累计之和大于最终投标报价，则以投标总价为准调整单价（各单价同比例调整）。</w:t>
      </w:r>
    </w:p>
    <w:p>
      <w:pPr>
        <w:spacing w:line="360" w:lineRule="auto"/>
        <w:ind w:firstLine="354" w:firstLineChars="147"/>
        <w:rPr>
          <w:rFonts w:ascii="宋体" w:hAnsi="宋体"/>
          <w:b/>
          <w:color w:val="auto"/>
          <w:sz w:val="24"/>
          <w:szCs w:val="28"/>
          <w:highlight w:val="none"/>
        </w:rPr>
      </w:pPr>
      <w:r>
        <w:rPr>
          <w:rFonts w:hint="eastAsia" w:ascii="宋体" w:hAnsi="宋体"/>
          <w:b/>
          <w:color w:val="auto"/>
          <w:sz w:val="24"/>
          <w:szCs w:val="28"/>
          <w:highlight w:val="none"/>
        </w:rPr>
        <w:t>三. 质量要求及验收标准</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 所有产品的供货严格按照招标文件采购清单和技术要求进行，保证所供货产品质量及规格与招标文件中的清单及技术要求相一致，并符合国家、地方、行业相关的标准规范。</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2. 投标人所供产品均应满足招标文件技术要求，招标人未明确的产品材料均应达到国家或行业标准。所有用品须经招标人考察认可，方可供货。</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3 .所供产品将严格按招标文件技术要求中的材质进行验收。</w:t>
      </w:r>
    </w:p>
    <w:p>
      <w:pPr>
        <w:numPr>
          <w:ilvl w:val="0"/>
          <w:numId w:val="5"/>
        </w:num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中标人所供产品的材质、尺寸、外观颜色等规格参数，要严格遵照招标人提供的要求；</w:t>
      </w:r>
    </w:p>
    <w:p>
      <w:pPr>
        <w:numPr>
          <w:ilvl w:val="0"/>
          <w:numId w:val="5"/>
        </w:num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供货的产品数量以货到现场，实收数量为准，如有缺失、破损，中标人无条件免费补货且不得影响招标方正常使用；</w:t>
      </w:r>
    </w:p>
    <w:p>
      <w:pPr>
        <w:numPr>
          <w:ilvl w:val="0"/>
          <w:numId w:val="5"/>
        </w:numPr>
        <w:spacing w:line="360" w:lineRule="auto"/>
        <w:ind w:firstLine="480"/>
        <w:rPr>
          <w:rFonts w:ascii="宋体" w:hAnsi="宋体"/>
          <w:color w:val="auto"/>
          <w:sz w:val="24"/>
          <w:szCs w:val="28"/>
          <w:highlight w:val="none"/>
        </w:rPr>
      </w:pPr>
      <w:r>
        <w:rPr>
          <w:rFonts w:hint="eastAsia" w:ascii="宋体" w:hAnsi="宋体"/>
          <w:color w:val="auto"/>
          <w:sz w:val="24"/>
          <w:szCs w:val="28"/>
          <w:highlight w:val="none"/>
        </w:rPr>
        <w:t>供货的产品质量必须符合国家检验质量3C标准、CE认证。</w:t>
      </w:r>
    </w:p>
    <w:p>
      <w:pPr>
        <w:spacing w:line="360" w:lineRule="auto"/>
        <w:ind w:firstLine="588" w:firstLineChars="245"/>
        <w:rPr>
          <w:rFonts w:ascii="宋体" w:hAnsi="宋体"/>
          <w:color w:val="auto"/>
          <w:sz w:val="24"/>
          <w:szCs w:val="28"/>
          <w:highlight w:val="none"/>
        </w:rPr>
      </w:pPr>
    </w:p>
    <w:p>
      <w:pPr>
        <w:spacing w:line="360" w:lineRule="auto"/>
        <w:ind w:firstLine="482" w:firstLineChars="200"/>
        <w:rPr>
          <w:rFonts w:ascii="宋体" w:hAnsi="宋体"/>
          <w:b/>
          <w:color w:val="auto"/>
          <w:sz w:val="24"/>
          <w:szCs w:val="28"/>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spacing w:line="500" w:lineRule="exact"/>
        <w:rPr>
          <w:rFonts w:ascii="宋体" w:hAnsi="宋体" w:eastAsia="宋体"/>
          <w:color w:val="auto"/>
          <w:highlight w:val="none"/>
        </w:rPr>
      </w:pPr>
      <w:bookmarkStart w:id="57" w:name="_Toc17991"/>
      <w:r>
        <w:rPr>
          <w:rFonts w:hint="eastAsia" w:ascii="宋体" w:hAnsi="宋体" w:eastAsia="宋体"/>
          <w:color w:val="auto"/>
          <w:highlight w:val="none"/>
        </w:rPr>
        <w:t>第五章 评标办法</w:t>
      </w:r>
      <w:bookmarkEnd w:id="56"/>
      <w:bookmarkEnd w:id="57"/>
    </w:p>
    <w:p>
      <w:pPr>
        <w:pStyle w:val="118"/>
        <w:numPr>
          <w:ilvl w:val="0"/>
          <w:numId w:val="0"/>
        </w:numPr>
        <w:spacing w:line="360" w:lineRule="auto"/>
        <w:ind w:leftChars="0" w:firstLine="482" w:firstLineChars="200"/>
        <w:rPr>
          <w:rFonts w:ascii="宋体" w:hAnsi="宋体"/>
          <w:color w:val="auto"/>
          <w:sz w:val="24"/>
          <w:szCs w:val="24"/>
          <w:highlight w:val="none"/>
        </w:rPr>
      </w:pPr>
      <w:r>
        <w:rPr>
          <w:rFonts w:hint="eastAsia" w:ascii="宋体" w:hAnsi="宋体"/>
          <w:b/>
          <w:bCs/>
          <w:color w:val="auto"/>
          <w:sz w:val="24"/>
          <w:highlight w:val="none"/>
        </w:rPr>
        <w:t>1.</w:t>
      </w:r>
      <w:r>
        <w:rPr>
          <w:rFonts w:hint="eastAsia" w:ascii="宋体" w:hAnsi="宋体"/>
          <w:color w:val="auto"/>
          <w:sz w:val="24"/>
          <w:highlight w:val="none"/>
        </w:rPr>
        <w:t>为了做好</w:t>
      </w:r>
      <w:r>
        <w:rPr>
          <w:rFonts w:hint="eastAsia" w:ascii="宋体" w:hAnsi="宋体"/>
          <w:color w:val="auto"/>
          <w:sz w:val="24"/>
          <w:szCs w:val="24"/>
          <w:highlight w:val="none"/>
        </w:rPr>
        <w:t>合肥泓瑞金陵大酒店工程配件采购</w:t>
      </w:r>
      <w:r>
        <w:rPr>
          <w:rFonts w:hint="eastAsia" w:ascii="宋体" w:hAnsi="宋体"/>
          <w:color w:val="auto"/>
          <w:sz w:val="24"/>
          <w:szCs w:val="24"/>
          <w:highlight w:val="none"/>
          <w:lang w:val="en-US" w:eastAsia="zh-CN"/>
        </w:rPr>
        <w:t>(电器类)</w:t>
      </w:r>
      <w:r>
        <w:rPr>
          <w:rFonts w:hint="eastAsia" w:ascii="宋体" w:hAnsi="宋体"/>
          <w:color w:val="auto"/>
          <w:sz w:val="24"/>
          <w:highlight w:val="none"/>
        </w:rPr>
        <w:t>招标（</w:t>
      </w:r>
      <w:r>
        <w:rPr>
          <w:rFonts w:hint="eastAsia"/>
          <w:color w:val="auto"/>
          <w:sz w:val="24"/>
          <w:szCs w:val="24"/>
          <w:highlight w:val="none"/>
        </w:rPr>
        <w:t>项目</w:t>
      </w:r>
      <w:r>
        <w:rPr>
          <w:rFonts w:hint="eastAsia" w:ascii="宋体" w:hAnsi="宋体"/>
          <w:color w:val="auto"/>
          <w:sz w:val="24"/>
          <w:highlight w:val="none"/>
        </w:rPr>
        <w:t>编号：</w:t>
      </w:r>
      <w:r>
        <w:rPr>
          <w:rFonts w:hint="eastAsia" w:ascii="宋体" w:hAnsi="宋体"/>
          <w:color w:val="auto"/>
          <w:sz w:val="24"/>
          <w:szCs w:val="24"/>
          <w:highlight w:val="none"/>
        </w:rPr>
        <w:t>2021WLBLZB00</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rPr>
        <w:t>号</w:t>
      </w:r>
      <w:r>
        <w:rPr>
          <w:rFonts w:hint="eastAsia" w:ascii="宋体" w:hAnsi="宋体"/>
          <w:color w:val="auto"/>
          <w:sz w:val="24"/>
          <w:highlight w:val="none"/>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422" w:firstLineChars="175"/>
        <w:rPr>
          <w:rFonts w:ascii="宋体" w:hAnsi="宋体"/>
          <w:color w:val="auto"/>
          <w:sz w:val="24"/>
          <w:highlight w:val="none"/>
        </w:rPr>
      </w:pPr>
      <w:bookmarkStart w:id="58" w:name="_Toc220232391"/>
      <w:r>
        <w:rPr>
          <w:rFonts w:hint="eastAsia" w:ascii="宋体" w:hAnsi="宋体"/>
          <w:b/>
          <w:bCs/>
          <w:color w:val="auto"/>
          <w:sz w:val="24"/>
          <w:highlight w:val="none"/>
        </w:rPr>
        <w:t>2.</w:t>
      </w:r>
      <w:r>
        <w:rPr>
          <w:rFonts w:hint="eastAsia" w:ascii="宋体" w:hAnsi="宋体"/>
          <w:color w:val="auto"/>
          <w:sz w:val="24"/>
          <w:highlight w:val="none"/>
        </w:rPr>
        <w:t>本次项目评标采用</w:t>
      </w:r>
      <w:r>
        <w:rPr>
          <w:rFonts w:hint="eastAsia" w:ascii="宋体" w:hAnsi="宋体"/>
          <w:color w:val="auto"/>
          <w:sz w:val="24"/>
          <w:highlight w:val="none"/>
          <w:u w:val="single"/>
        </w:rPr>
        <w:t>有效最低价法</w:t>
      </w:r>
      <w:r>
        <w:rPr>
          <w:rFonts w:hint="eastAsia" w:ascii="宋体" w:hAnsi="宋体"/>
          <w:color w:val="auto"/>
          <w:sz w:val="24"/>
          <w:highlight w:val="none"/>
        </w:rPr>
        <w:t>作为对投标人标书的比较方法。</w:t>
      </w:r>
    </w:p>
    <w:p>
      <w:pPr>
        <w:adjustRightInd w:val="0"/>
        <w:snapToGrid w:val="0"/>
        <w:spacing w:line="360" w:lineRule="auto"/>
        <w:ind w:left="-61" w:leftChars="-29" w:right="-10" w:firstLine="482" w:firstLineChars="200"/>
        <w:rPr>
          <w:rFonts w:ascii="宋体" w:hAnsi="宋体"/>
          <w:color w:val="auto"/>
          <w:sz w:val="24"/>
          <w:highlight w:val="none"/>
        </w:rPr>
      </w:pPr>
      <w:r>
        <w:rPr>
          <w:rFonts w:hint="eastAsia" w:ascii="宋体" w:hAnsi="宋体"/>
          <w:b/>
          <w:bCs/>
          <w:color w:val="auto"/>
          <w:sz w:val="24"/>
          <w:highlight w:val="none"/>
        </w:rPr>
        <w:t>3.</w:t>
      </w:r>
      <w:r>
        <w:rPr>
          <w:rFonts w:hint="eastAsia" w:ascii="宋体" w:hAnsi="宋体"/>
          <w:color w:val="auto"/>
          <w:sz w:val="24"/>
          <w:highlight w:val="none"/>
        </w:rPr>
        <w:t>本项目将依法组建不少于</w:t>
      </w:r>
      <w:r>
        <w:rPr>
          <w:rFonts w:hint="eastAsia" w:ascii="宋体" w:hAnsi="宋体"/>
          <w:b/>
          <w:color w:val="auto"/>
          <w:sz w:val="24"/>
          <w:highlight w:val="none"/>
          <w:u w:val="single"/>
        </w:rPr>
        <w:t>5</w:t>
      </w:r>
      <w:r>
        <w:rPr>
          <w:rFonts w:hint="eastAsia" w:ascii="宋体" w:hAnsi="宋体"/>
          <w:color w:val="auto"/>
          <w:sz w:val="24"/>
          <w:highlight w:val="none"/>
        </w:rPr>
        <w:t>人的评标委员会，负责本项目的评标工作。</w:t>
      </w:r>
    </w:p>
    <w:p>
      <w:pPr>
        <w:adjustRightInd w:val="0"/>
        <w:snapToGrid w:val="0"/>
        <w:spacing w:line="360" w:lineRule="auto"/>
        <w:ind w:left="-61" w:leftChars="-29" w:right="-10" w:firstLine="482" w:firstLineChars="200"/>
        <w:rPr>
          <w:rFonts w:ascii="宋体" w:hAnsi="宋体"/>
          <w:color w:val="auto"/>
          <w:sz w:val="24"/>
          <w:highlight w:val="none"/>
        </w:rPr>
      </w:pPr>
      <w:r>
        <w:rPr>
          <w:rFonts w:hint="eastAsia" w:ascii="宋体" w:hAnsi="宋体"/>
          <w:b/>
          <w:color w:val="auto"/>
          <w:sz w:val="24"/>
          <w:highlight w:val="none"/>
        </w:rPr>
        <w:t>4.</w:t>
      </w:r>
      <w:r>
        <w:rPr>
          <w:rFonts w:hint="eastAsia" w:ascii="宋体" w:hAnsi="宋体"/>
          <w:color w:val="auto"/>
          <w:sz w:val="24"/>
          <w:highlight w:val="none"/>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5.</w:t>
      </w:r>
      <w:r>
        <w:rPr>
          <w:rFonts w:hint="eastAsia" w:ascii="宋体" w:hAnsi="宋体"/>
          <w:color w:val="auto"/>
          <w:sz w:val="24"/>
          <w:highlight w:val="none"/>
        </w:rPr>
        <w:t>有效投标应符合以下原则：</w:t>
      </w:r>
    </w:p>
    <w:p>
      <w:pPr>
        <w:spacing w:line="360" w:lineRule="auto"/>
        <w:ind w:left="480" w:right="-10"/>
        <w:rPr>
          <w:rFonts w:ascii="宋体" w:hAnsi="宋体"/>
          <w:color w:val="auto"/>
          <w:sz w:val="24"/>
          <w:highlight w:val="none"/>
        </w:rPr>
      </w:pPr>
      <w:r>
        <w:rPr>
          <w:rFonts w:hint="eastAsia" w:ascii="宋体" w:hAnsi="宋体"/>
          <w:color w:val="auto"/>
          <w:sz w:val="24"/>
          <w:highlight w:val="none"/>
        </w:rPr>
        <w:t>5.1满足招标文件的实质性要求；</w:t>
      </w:r>
    </w:p>
    <w:p>
      <w:pPr>
        <w:spacing w:line="360" w:lineRule="auto"/>
        <w:ind w:left="480" w:right="-10"/>
        <w:rPr>
          <w:rFonts w:ascii="宋体" w:hAnsi="宋体"/>
          <w:color w:val="auto"/>
          <w:sz w:val="24"/>
          <w:highlight w:val="none"/>
        </w:rPr>
      </w:pPr>
      <w:r>
        <w:rPr>
          <w:rFonts w:hint="eastAsia" w:ascii="宋体" w:hAnsi="宋体"/>
          <w:color w:val="auto"/>
          <w:sz w:val="24"/>
          <w:highlight w:val="none"/>
        </w:rPr>
        <w:t>5.2无重大偏离、保留或招标人不能接受的附加条件；</w:t>
      </w:r>
    </w:p>
    <w:p>
      <w:pPr>
        <w:spacing w:line="360" w:lineRule="auto"/>
        <w:ind w:left="480" w:right="-10"/>
        <w:rPr>
          <w:rFonts w:ascii="宋体" w:hAnsi="宋体"/>
          <w:color w:val="auto"/>
          <w:sz w:val="24"/>
          <w:highlight w:val="none"/>
        </w:rPr>
      </w:pPr>
      <w:r>
        <w:rPr>
          <w:rFonts w:hint="eastAsia" w:ascii="宋体" w:hAnsi="宋体"/>
          <w:color w:val="auto"/>
          <w:sz w:val="24"/>
          <w:highlight w:val="none"/>
        </w:rPr>
        <w:t>5.3通过初审；</w:t>
      </w:r>
    </w:p>
    <w:p>
      <w:pPr>
        <w:adjustRightInd w:val="0"/>
        <w:snapToGrid w:val="0"/>
        <w:spacing w:line="360" w:lineRule="auto"/>
        <w:ind w:right="-10" w:firstLine="480" w:firstLineChars="200"/>
        <w:rPr>
          <w:rFonts w:ascii="宋体" w:hAnsi="宋体"/>
          <w:color w:val="auto"/>
          <w:sz w:val="24"/>
          <w:highlight w:val="none"/>
        </w:rPr>
      </w:pPr>
      <w:r>
        <w:rPr>
          <w:rFonts w:hint="eastAsia" w:ascii="宋体" w:hAnsi="宋体"/>
          <w:color w:val="auto"/>
          <w:sz w:val="24"/>
          <w:highlight w:val="none"/>
        </w:rPr>
        <w:t>5.4评标委员会依据招标文件认定的其他原则。</w:t>
      </w:r>
    </w:p>
    <w:p>
      <w:pPr>
        <w:adjustRightInd w:val="0"/>
        <w:snapToGrid w:val="0"/>
        <w:spacing w:line="360" w:lineRule="auto"/>
        <w:ind w:right="-10" w:firstLine="482" w:firstLineChars="200"/>
        <w:rPr>
          <w:rFonts w:ascii="宋体" w:hAnsi="宋体" w:cs="宋体-18030"/>
          <w:color w:val="auto"/>
          <w:sz w:val="24"/>
          <w:highlight w:val="none"/>
        </w:rPr>
      </w:pPr>
      <w:r>
        <w:rPr>
          <w:rFonts w:hint="eastAsia" w:ascii="宋体" w:hAnsi="宋体"/>
          <w:b/>
          <w:color w:val="auto"/>
          <w:sz w:val="24"/>
          <w:highlight w:val="none"/>
        </w:rPr>
        <w:t>6.</w:t>
      </w:r>
      <w:r>
        <w:rPr>
          <w:rFonts w:hint="eastAsia" w:ascii="宋体" w:hAnsi="宋体" w:cs="宋体-18030"/>
          <w:color w:val="auto"/>
          <w:sz w:val="24"/>
          <w:highlight w:val="none"/>
        </w:rPr>
        <w:t>评标委员会遵循公开、公平、公正和科学诚信的原则，对所有投标文件均采用相同程序和标准，进行评定。</w:t>
      </w:r>
    </w:p>
    <w:p>
      <w:pPr>
        <w:adjustRightInd w:val="0"/>
        <w:snapToGrid w:val="0"/>
        <w:spacing w:line="360" w:lineRule="auto"/>
        <w:ind w:right="-10" w:firstLine="422" w:firstLineChars="175"/>
        <w:rPr>
          <w:rFonts w:ascii="宋体" w:hAnsi="宋体"/>
          <w:color w:val="auto"/>
          <w:sz w:val="24"/>
          <w:szCs w:val="24"/>
          <w:highlight w:val="none"/>
        </w:rPr>
      </w:pPr>
      <w:r>
        <w:rPr>
          <w:rFonts w:hint="eastAsia" w:ascii="宋体" w:hAnsi="宋体" w:cs="宋体-18030"/>
          <w:b/>
          <w:color w:val="auto"/>
          <w:sz w:val="24"/>
          <w:highlight w:val="none"/>
        </w:rPr>
        <w:t>7.</w:t>
      </w:r>
      <w:r>
        <w:rPr>
          <w:rFonts w:hint="eastAsia" w:ascii="宋体" w:hAnsi="宋体"/>
          <w:color w:val="auto"/>
          <w:sz w:val="24"/>
          <w:szCs w:val="24"/>
          <w:highlight w:val="none"/>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20" w:firstLineChars="175"/>
        <w:rPr>
          <w:rFonts w:ascii="宋体" w:hAnsi="宋体"/>
          <w:color w:val="auto"/>
          <w:sz w:val="24"/>
          <w:szCs w:val="24"/>
          <w:highlight w:val="none"/>
        </w:rPr>
      </w:pPr>
      <w:r>
        <w:rPr>
          <w:rFonts w:hint="eastAsia" w:ascii="宋体" w:hAnsi="宋体"/>
          <w:color w:val="auto"/>
          <w:sz w:val="24"/>
          <w:szCs w:val="24"/>
          <w:highlight w:val="none"/>
        </w:rPr>
        <w:t>对于询标后判定的结论（如通过或不通过），评标委员会应提出充足的理由，根据招标文件给定的评审指标进行判定，并予以书面记录。</w:t>
      </w:r>
    </w:p>
    <w:p>
      <w:pPr>
        <w:adjustRightInd w:val="0"/>
        <w:snapToGrid w:val="0"/>
        <w:spacing w:line="360" w:lineRule="auto"/>
        <w:ind w:right="-10" w:firstLine="480" w:firstLineChars="200"/>
        <w:rPr>
          <w:rFonts w:ascii="宋体" w:hAnsi="宋体"/>
          <w:color w:val="auto"/>
          <w:sz w:val="24"/>
          <w:highlight w:val="none"/>
        </w:rPr>
      </w:pPr>
      <w:r>
        <w:rPr>
          <w:rFonts w:hint="eastAsia" w:ascii="宋体" w:hAnsi="宋体"/>
          <w:bCs/>
          <w:color w:val="auto"/>
          <w:sz w:val="24"/>
          <w:szCs w:val="24"/>
          <w:highlight w:val="none"/>
        </w:rPr>
        <w:t>评标委员会独立评审后，对投标人某项评审指标如有不同意见，按照少数服从多数的原则，确定该项评审指标的最终结论。</w:t>
      </w:r>
    </w:p>
    <w:p>
      <w:pPr>
        <w:adjustRightInd w:val="0"/>
        <w:snapToGrid w:val="0"/>
        <w:spacing w:line="360" w:lineRule="auto"/>
        <w:ind w:right="-10" w:firstLine="480" w:firstLineChars="200"/>
        <w:rPr>
          <w:rFonts w:ascii="宋体" w:hAnsi="宋体"/>
          <w:color w:val="auto"/>
          <w:sz w:val="24"/>
          <w:highlight w:val="none"/>
        </w:rPr>
      </w:pPr>
      <w:r>
        <w:rPr>
          <w:rFonts w:hint="eastAsia" w:ascii="宋体" w:hAnsi="宋体"/>
          <w:color w:val="auto"/>
          <w:sz w:val="24"/>
          <w:highlight w:val="none"/>
        </w:rPr>
        <w:t>8. 评标委员会按下表内容进行投标有效性评审。</w:t>
      </w:r>
    </w:p>
    <w:tbl>
      <w:tblPr>
        <w:tblStyle w:val="50"/>
        <w:tblW w:w="916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97"/>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161" w:type="dxa"/>
            <w:gridSpan w:val="5"/>
            <w:vAlign w:val="center"/>
          </w:tcPr>
          <w:p>
            <w:pPr>
              <w:pStyle w:val="115"/>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highlight w:val="none"/>
              </w:rPr>
            </w:pPr>
            <w:r>
              <w:rPr>
                <w:rFonts w:hint="eastAsia" w:ascii="宋体" w:hAnsi="宋体"/>
                <w:b/>
                <w:color w:val="auto"/>
                <w:highlight w:val="none"/>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序号</w:t>
            </w:r>
          </w:p>
        </w:tc>
        <w:tc>
          <w:tcPr>
            <w:tcW w:w="1897" w:type="dxa"/>
            <w:tcBorders>
              <w:bottom w:val="single" w:color="auto" w:sz="4" w:space="0"/>
            </w:tcBorders>
            <w:vAlign w:val="center"/>
          </w:tcPr>
          <w:p>
            <w:pPr>
              <w:pStyle w:val="115"/>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highlight w:val="none"/>
              </w:rPr>
            </w:pPr>
            <w:r>
              <w:rPr>
                <w:rFonts w:hint="eastAsia" w:ascii="宋体" w:hAnsi="宋体"/>
                <w:color w:val="auto"/>
                <w:kern w:val="2"/>
                <w:szCs w:val="24"/>
                <w:highlight w:val="none"/>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897" w:type="dxa"/>
            <w:tcBorders>
              <w:bottom w:val="single" w:color="auto" w:sz="4" w:space="0"/>
            </w:tcBorders>
            <w:vAlign w:val="center"/>
          </w:tcPr>
          <w:p>
            <w:pPr>
              <w:widowControl/>
              <w:spacing w:line="39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投标人名称</w:t>
            </w:r>
          </w:p>
        </w:tc>
        <w:tc>
          <w:tcPr>
            <w:tcW w:w="2835" w:type="dxa"/>
            <w:tcBorders>
              <w:bottom w:val="single" w:color="auto" w:sz="4" w:space="0"/>
            </w:tcBorders>
            <w:vAlign w:val="center"/>
          </w:tcPr>
          <w:p>
            <w:pPr>
              <w:widowControl/>
              <w:spacing w:line="39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与营业执照一致</w:t>
            </w:r>
          </w:p>
        </w:tc>
        <w:tc>
          <w:tcPr>
            <w:tcW w:w="851" w:type="dxa"/>
            <w:tcBorders>
              <w:bottom w:val="single" w:color="auto" w:sz="4" w:space="0"/>
            </w:tcBorders>
            <w:vAlign w:val="center"/>
          </w:tcPr>
          <w:p>
            <w:pPr>
              <w:adjustRightInd w:val="0"/>
              <w:snapToGrid w:val="0"/>
              <w:spacing w:line="360" w:lineRule="auto"/>
              <w:ind w:right="-10"/>
              <w:jc w:val="center"/>
              <w:rPr>
                <w:rFonts w:hint="eastAsia" w:ascii="宋体" w:hAnsi="宋体"/>
                <w:color w:val="auto"/>
                <w:sz w:val="24"/>
                <w:highlight w:val="none"/>
              </w:rPr>
            </w:pPr>
          </w:p>
        </w:tc>
        <w:tc>
          <w:tcPr>
            <w:tcW w:w="2858" w:type="dxa"/>
            <w:tcBorders>
              <w:bottom w:val="single" w:color="auto" w:sz="4" w:space="0"/>
            </w:tcBorders>
            <w:vAlign w:val="center"/>
          </w:tcPr>
          <w:p>
            <w:pPr>
              <w:adjustRightInd w:val="0"/>
              <w:snapToGrid w:val="0"/>
              <w:spacing w:line="360" w:lineRule="auto"/>
              <w:ind w:right="-1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p>
        </w:tc>
        <w:tc>
          <w:tcPr>
            <w:tcW w:w="1897" w:type="dxa"/>
            <w:tcBorders>
              <w:bottom w:val="single" w:color="auto" w:sz="4" w:space="0"/>
            </w:tcBorders>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color w:val="auto"/>
                <w:sz w:val="24"/>
                <w:szCs w:val="24"/>
                <w:highlight w:val="none"/>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提供有效的营业执照（或事业单位法人证书）的扫描件</w:t>
            </w:r>
            <w:r>
              <w:rPr>
                <w:rFonts w:hint="eastAsia" w:ascii="宋体" w:hAnsi="宋体"/>
                <w:b/>
                <w:bCs/>
                <w:color w:val="auto"/>
                <w:sz w:val="24"/>
                <w:szCs w:val="24"/>
                <w:highlight w:val="none"/>
              </w:rPr>
              <w:t>，应完整的体现出营业执照</w:t>
            </w:r>
            <w:r>
              <w:rPr>
                <w:rFonts w:hint="eastAsia" w:ascii="宋体" w:hAnsi="宋体"/>
                <w:b/>
                <w:color w:val="auto"/>
                <w:sz w:val="24"/>
                <w:szCs w:val="24"/>
                <w:highlight w:val="none"/>
              </w:rPr>
              <w:t>（或事业单位法人证书）</w:t>
            </w:r>
            <w:r>
              <w:rPr>
                <w:rFonts w:hint="eastAsia" w:ascii="宋体" w:hAnsi="宋体"/>
                <w:b/>
                <w:bCs/>
                <w:color w:val="auto"/>
                <w:sz w:val="24"/>
                <w:szCs w:val="24"/>
                <w:highlight w:val="none"/>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投标函</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4</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投标授权书</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b/>
                <w:color w:val="auto"/>
                <w:sz w:val="24"/>
                <w:highlight w:val="none"/>
              </w:rPr>
            </w:pPr>
            <w:r>
              <w:rPr>
                <w:rFonts w:hint="eastAsia" w:ascii="宋体" w:hAnsi="宋体"/>
                <w:color w:val="auto"/>
                <w:sz w:val="24"/>
                <w:highlight w:val="none"/>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5</w:t>
            </w:r>
          </w:p>
        </w:tc>
        <w:tc>
          <w:tcPr>
            <w:tcW w:w="1897" w:type="dxa"/>
            <w:vAlign w:val="center"/>
          </w:tcPr>
          <w:p>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投标人信用承诺</w:t>
            </w:r>
          </w:p>
        </w:tc>
        <w:tc>
          <w:tcPr>
            <w:tcW w:w="2835" w:type="dxa"/>
            <w:vAlign w:val="center"/>
          </w:tcPr>
          <w:p>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szCs w:val="24"/>
                <w:highlight w:val="none"/>
              </w:rPr>
            </w:pPr>
          </w:p>
        </w:tc>
        <w:tc>
          <w:tcPr>
            <w:tcW w:w="2858" w:type="dxa"/>
            <w:vAlign w:val="center"/>
          </w:tcPr>
          <w:p>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详见第七章响应文件格式</w:t>
            </w:r>
            <w:r>
              <w:rPr>
                <w:rFonts w:hint="eastAsia" w:ascii="宋体" w:hAnsi="宋体"/>
                <w:color w:val="auto"/>
                <w:sz w:val="24"/>
                <w:highlight w:val="none"/>
              </w:rPr>
              <w:t>“</w:t>
            </w:r>
            <w:r>
              <w:rPr>
                <w:rFonts w:hint="eastAsia" w:ascii="宋体" w:hAnsi="宋体"/>
                <w:color w:val="auto"/>
                <w:sz w:val="24"/>
                <w:szCs w:val="24"/>
                <w:highlight w:val="none"/>
              </w:rPr>
              <w:t>投标人信用承诺</w:t>
            </w:r>
            <w:r>
              <w:rPr>
                <w:rFonts w:hint="eastAsia" w:ascii="宋体" w:hAnsi="宋体"/>
                <w:color w:val="auto"/>
                <w:sz w:val="24"/>
                <w:highlight w:val="none"/>
              </w:rPr>
              <w:t>”</w:t>
            </w:r>
            <w:r>
              <w:rPr>
                <w:rFonts w:hint="eastAsia" w:ascii="宋体" w:hAnsi="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6</w:t>
            </w:r>
          </w:p>
        </w:tc>
        <w:tc>
          <w:tcPr>
            <w:tcW w:w="1897" w:type="dxa"/>
            <w:vAlign w:val="center"/>
          </w:tcPr>
          <w:p>
            <w:pPr>
              <w:spacing w:after="50" w:line="360" w:lineRule="auto"/>
              <w:ind w:right="-10"/>
              <w:jc w:val="center"/>
              <w:rPr>
                <w:rFonts w:ascii="宋体" w:hAnsi="宋体"/>
                <w:color w:val="auto"/>
                <w:sz w:val="24"/>
                <w:highlight w:val="none"/>
              </w:rPr>
            </w:pPr>
            <w:r>
              <w:rPr>
                <w:rFonts w:hint="eastAsia" w:ascii="宋体" w:hAnsi="宋体"/>
                <w:color w:val="auto"/>
                <w:sz w:val="24"/>
                <w:highlight w:val="none"/>
              </w:rPr>
              <w:t>开标一览表</w:t>
            </w:r>
          </w:p>
        </w:tc>
        <w:tc>
          <w:tcPr>
            <w:tcW w:w="2835" w:type="dxa"/>
            <w:vAlign w:val="center"/>
          </w:tcPr>
          <w:p>
            <w:pPr>
              <w:spacing w:after="50" w:line="360" w:lineRule="auto"/>
              <w:ind w:right="-10"/>
              <w:jc w:val="center"/>
              <w:rPr>
                <w:rFonts w:ascii="宋体" w:hAnsi="宋体"/>
                <w:color w:val="auto"/>
                <w:sz w:val="24"/>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7</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投标报价</w:t>
            </w:r>
          </w:p>
        </w:tc>
        <w:tc>
          <w:tcPr>
            <w:tcW w:w="2835" w:type="dxa"/>
            <w:vAlign w:val="center"/>
          </w:tcPr>
          <w:p>
            <w:pPr>
              <w:spacing w:after="50" w:line="360" w:lineRule="auto"/>
              <w:ind w:right="-10"/>
              <w:jc w:val="center"/>
              <w:rPr>
                <w:rFonts w:ascii="宋体" w:hAnsi="宋体"/>
                <w:bCs/>
                <w:color w:val="auto"/>
                <w:sz w:val="24"/>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8</w:t>
            </w:r>
          </w:p>
        </w:tc>
        <w:tc>
          <w:tcPr>
            <w:tcW w:w="1897" w:type="dxa"/>
            <w:vAlign w:val="center"/>
          </w:tcPr>
          <w:p>
            <w:pPr>
              <w:autoSpaceDE w:val="0"/>
              <w:autoSpaceDN w:val="0"/>
              <w:adjustRightInd w:val="0"/>
              <w:spacing w:line="430" w:lineRule="exact"/>
              <w:ind w:firstLine="200"/>
              <w:jc w:val="left"/>
              <w:rPr>
                <w:rFonts w:ascii="宋体" w:hAnsi="宋体"/>
                <w:color w:val="auto"/>
                <w:sz w:val="24"/>
                <w:szCs w:val="24"/>
                <w:highlight w:val="none"/>
              </w:rPr>
            </w:pPr>
            <w:r>
              <w:rPr>
                <w:rFonts w:hint="eastAsia" w:ascii="宋体" w:hAnsi="宋体"/>
                <w:color w:val="auto"/>
                <w:sz w:val="24"/>
                <w:szCs w:val="24"/>
                <w:highlight w:val="none"/>
              </w:rPr>
              <w:t>投标人资格</w:t>
            </w:r>
          </w:p>
          <w:p>
            <w:pPr>
              <w:spacing w:line="420" w:lineRule="exact"/>
              <w:ind w:right="-11"/>
              <w:jc w:val="center"/>
              <w:rPr>
                <w:rFonts w:ascii="宋体" w:hAnsi="宋体"/>
                <w:color w:val="auto"/>
                <w:sz w:val="24"/>
                <w:szCs w:val="24"/>
                <w:highlight w:val="none"/>
              </w:rPr>
            </w:pPr>
          </w:p>
        </w:tc>
        <w:tc>
          <w:tcPr>
            <w:tcW w:w="2835" w:type="dxa"/>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bCs/>
                <w:color w:val="auto"/>
                <w:sz w:val="24"/>
                <w:szCs w:val="24"/>
                <w:highlight w:val="none"/>
              </w:rPr>
            </w:pPr>
            <w:r>
              <w:rPr>
                <w:rFonts w:hint="eastAsia" w:ascii="宋体" w:hAnsi="宋体"/>
                <w:color w:val="auto"/>
                <w:sz w:val="24"/>
                <w:szCs w:val="24"/>
                <w:highlight w:val="none"/>
              </w:rPr>
              <w:t>1.详见第一章投标邀请</w:t>
            </w:r>
            <w:r>
              <w:rPr>
                <w:rFonts w:hint="eastAsia" w:ascii="宋体" w:hAnsi="宋体"/>
                <w:color w:val="auto"/>
                <w:sz w:val="24"/>
                <w:highlight w:val="none"/>
              </w:rPr>
              <w:t>“</w:t>
            </w:r>
            <w:r>
              <w:rPr>
                <w:rFonts w:hint="eastAsia" w:ascii="宋体" w:hAnsi="宋体"/>
                <w:color w:val="auto"/>
                <w:sz w:val="24"/>
                <w:szCs w:val="24"/>
                <w:highlight w:val="none"/>
              </w:rPr>
              <w:t>投标人资格</w:t>
            </w:r>
            <w:r>
              <w:rPr>
                <w:rFonts w:hint="eastAsia" w:ascii="宋体" w:hAnsi="宋体"/>
                <w:color w:val="auto"/>
                <w:sz w:val="24"/>
                <w:highlight w:val="none"/>
              </w:rPr>
              <w:t>”</w:t>
            </w:r>
            <w:r>
              <w:rPr>
                <w:rFonts w:hint="eastAsia" w:ascii="宋体" w:hAnsi="宋体"/>
                <w:bCs/>
                <w:color w:val="auto"/>
                <w:sz w:val="24"/>
                <w:szCs w:val="24"/>
                <w:highlight w:val="none"/>
              </w:rPr>
              <w:t>；</w:t>
            </w:r>
          </w:p>
          <w:p>
            <w:pPr>
              <w:autoSpaceDE w:val="0"/>
              <w:autoSpaceDN w:val="0"/>
              <w:adjustRightInd w:val="0"/>
              <w:spacing w:line="430" w:lineRule="exact"/>
              <w:ind w:firstLine="200"/>
              <w:jc w:val="left"/>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highlight w:val="none"/>
              </w:rPr>
              <w:t>提供资质证书扫描件。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ascii="宋体" w:hAnsi="宋体"/>
                <w:color w:val="auto"/>
                <w:sz w:val="24"/>
                <w:highlight w:val="none"/>
              </w:rPr>
              <w:t>9</w:t>
            </w:r>
          </w:p>
        </w:tc>
        <w:tc>
          <w:tcPr>
            <w:tcW w:w="1897" w:type="dxa"/>
            <w:vAlign w:val="center"/>
          </w:tcPr>
          <w:p>
            <w:pPr>
              <w:autoSpaceDE w:val="0"/>
              <w:autoSpaceDN w:val="0"/>
              <w:adjustRightInd w:val="0"/>
              <w:spacing w:line="430" w:lineRule="exact"/>
              <w:ind w:firstLine="200"/>
              <w:jc w:val="left"/>
              <w:rPr>
                <w:rFonts w:ascii="宋体" w:hAnsi="宋体"/>
                <w:color w:val="auto"/>
                <w:sz w:val="24"/>
                <w:szCs w:val="24"/>
                <w:highlight w:val="none"/>
              </w:rPr>
            </w:pPr>
            <w:r>
              <w:rPr>
                <w:rFonts w:hint="eastAsia" w:ascii="宋体" w:hAnsi="宋体"/>
                <w:color w:val="auto"/>
                <w:sz w:val="24"/>
                <w:szCs w:val="24"/>
                <w:highlight w:val="none"/>
              </w:rPr>
              <w:t>投标保证金</w:t>
            </w:r>
          </w:p>
        </w:tc>
        <w:tc>
          <w:tcPr>
            <w:tcW w:w="2835" w:type="dxa"/>
            <w:vAlign w:val="center"/>
          </w:tcPr>
          <w:p>
            <w:pPr>
              <w:spacing w:line="420" w:lineRule="exact"/>
              <w:ind w:right="-11"/>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ascii="宋体" w:hAnsi="宋体"/>
                <w:color w:val="auto"/>
                <w:sz w:val="24"/>
                <w:highlight w:val="none"/>
              </w:rPr>
            </w:pPr>
            <w:r>
              <w:rPr>
                <w:rFonts w:ascii="宋体" w:hAnsi="宋体"/>
                <w:color w:val="auto"/>
                <w:sz w:val="24"/>
                <w:highlight w:val="none"/>
              </w:rPr>
              <w:t>10</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标书响应情况</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付款响应、完工期响应、质保期响应</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720" w:type="dxa"/>
            <w:vAlign w:val="center"/>
          </w:tcPr>
          <w:p>
            <w:pPr>
              <w:adjustRightInd w:val="0"/>
              <w:snapToGrid w:val="0"/>
              <w:spacing w:line="360" w:lineRule="auto"/>
              <w:ind w:right="-10"/>
              <w:jc w:val="center"/>
              <w:rPr>
                <w:rFonts w:ascii="宋体" w:hAnsi="宋体"/>
                <w:color w:val="auto"/>
                <w:sz w:val="24"/>
                <w:highlight w:val="none"/>
              </w:rPr>
            </w:pPr>
            <w:r>
              <w:rPr>
                <w:rFonts w:ascii="宋体" w:hAnsi="宋体"/>
                <w:color w:val="auto"/>
                <w:sz w:val="24"/>
                <w:highlight w:val="none"/>
              </w:rPr>
              <w:t>11</w:t>
            </w:r>
          </w:p>
        </w:tc>
        <w:tc>
          <w:tcPr>
            <w:tcW w:w="1897" w:type="dxa"/>
            <w:vAlign w:val="center"/>
          </w:tcPr>
          <w:p>
            <w:pPr>
              <w:spacing w:after="50" w:line="360" w:lineRule="auto"/>
              <w:ind w:right="-10"/>
              <w:jc w:val="center"/>
              <w:rPr>
                <w:rFonts w:ascii="宋体" w:hAnsi="宋体"/>
                <w:color w:val="auto"/>
                <w:sz w:val="24"/>
                <w:highlight w:val="none"/>
              </w:rPr>
            </w:pPr>
            <w:r>
              <w:rPr>
                <w:rFonts w:hint="eastAsia" w:ascii="宋体" w:hAnsi="宋体"/>
                <w:color w:val="auto"/>
                <w:sz w:val="24"/>
                <w:highlight w:val="none"/>
              </w:rPr>
              <w:t>标书规范性</w:t>
            </w:r>
          </w:p>
        </w:tc>
        <w:tc>
          <w:tcPr>
            <w:tcW w:w="2835" w:type="dxa"/>
            <w:vAlign w:val="center"/>
          </w:tcPr>
          <w:p>
            <w:pPr>
              <w:pStyle w:val="115"/>
              <w:pBdr>
                <w:bottom w:val="none" w:color="auto" w:sz="0" w:space="0"/>
              </w:pBdr>
              <w:tabs>
                <w:tab w:val="clear" w:pos="4153"/>
                <w:tab w:val="clear" w:pos="8306"/>
              </w:tabs>
              <w:adjustRightInd/>
              <w:spacing w:after="50" w:line="360" w:lineRule="auto"/>
              <w:ind w:right="-10"/>
              <w:textAlignment w:val="auto"/>
              <w:rPr>
                <w:rFonts w:ascii="宋体" w:hAnsi="宋体"/>
                <w:color w:val="auto"/>
                <w:kern w:val="2"/>
                <w:highlight w:val="none"/>
              </w:rPr>
            </w:pPr>
            <w:r>
              <w:rPr>
                <w:rFonts w:hint="eastAsia" w:ascii="宋体" w:hAnsi="宋体"/>
                <w:color w:val="auto"/>
                <w:highlight w:val="none"/>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rPr>
        <w:tc>
          <w:tcPr>
            <w:tcW w:w="720" w:type="dxa"/>
            <w:vAlign w:val="center"/>
          </w:tcPr>
          <w:p>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12</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其他要求</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上述指标中未列出，但国家相关法律法规或谈判文件有明确规定的</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61" w:type="dxa"/>
            <w:gridSpan w:val="5"/>
            <w:vAlign w:val="center"/>
          </w:tcPr>
          <w:p>
            <w:pPr>
              <w:spacing w:line="390" w:lineRule="exact"/>
              <w:jc w:val="left"/>
              <w:rPr>
                <w:rFonts w:ascii="宋体" w:hAnsi="宋体"/>
                <w:color w:val="auto"/>
                <w:sz w:val="24"/>
                <w:szCs w:val="24"/>
                <w:highlight w:val="none"/>
              </w:rPr>
            </w:pPr>
            <w:r>
              <w:rPr>
                <w:rFonts w:hint="eastAsia" w:ascii="宋体" w:hAnsi="宋体"/>
                <w:color w:val="auto"/>
                <w:sz w:val="24"/>
                <w:szCs w:val="24"/>
                <w:highlight w:val="none"/>
              </w:rPr>
              <w:t>（1）资格审查采用定性方法，符合性评审，所有评审选项必须全部通过方为合格。</w:t>
            </w:r>
          </w:p>
          <w:p>
            <w:pPr>
              <w:adjustRightInd w:val="0"/>
              <w:snapToGrid w:val="0"/>
              <w:spacing w:line="390" w:lineRule="exact"/>
              <w:ind w:right="-10"/>
              <w:jc w:val="left"/>
              <w:rPr>
                <w:rFonts w:ascii="宋体" w:hAnsi="宋体"/>
                <w:color w:val="auto"/>
                <w:sz w:val="24"/>
                <w:szCs w:val="24"/>
                <w:highlight w:val="none"/>
              </w:rPr>
            </w:pPr>
            <w:r>
              <w:rPr>
                <w:rFonts w:hint="eastAsia" w:ascii="宋体" w:hAnsi="宋体"/>
                <w:color w:val="auto"/>
                <w:sz w:val="24"/>
                <w:szCs w:val="24"/>
                <w:highlight w:val="none"/>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spacing w:line="390" w:lineRule="exact"/>
              <w:jc w:val="left"/>
              <w:rPr>
                <w:rFonts w:ascii="宋体" w:hAnsi="宋体"/>
                <w:color w:val="auto"/>
                <w:sz w:val="24"/>
                <w:szCs w:val="24"/>
                <w:highlight w:val="none"/>
              </w:rPr>
            </w:pPr>
            <w:r>
              <w:rPr>
                <w:rFonts w:hint="eastAsia" w:ascii="宋体" w:hAnsi="宋体"/>
                <w:color w:val="auto"/>
                <w:sz w:val="24"/>
                <w:szCs w:val="24"/>
                <w:highlight w:val="none"/>
              </w:rPr>
              <w:t>（2）投标人提供的资料不全、不清楚、超出有效期等情况，将由评审委员会按照对投标人不利的解释去理解，由此产生的一切后果由投标人自行承担。</w:t>
            </w:r>
          </w:p>
          <w:p>
            <w:pPr>
              <w:adjustRightInd w:val="0"/>
              <w:snapToGrid w:val="0"/>
              <w:spacing w:line="360" w:lineRule="auto"/>
              <w:ind w:right="-10"/>
              <w:rPr>
                <w:rFonts w:ascii="宋体" w:hAnsi="宋体"/>
                <w:color w:val="auto"/>
                <w:sz w:val="24"/>
                <w:highlight w:val="none"/>
              </w:rPr>
            </w:pPr>
            <w:r>
              <w:rPr>
                <w:rFonts w:hint="eastAsia" w:ascii="宋体" w:hAnsi="宋体"/>
                <w:color w:val="auto"/>
                <w:sz w:val="24"/>
                <w:szCs w:val="24"/>
                <w:highlight w:val="none"/>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rPr>
          <w:rFonts w:ascii="宋体" w:hAnsi="宋体"/>
          <w:bCs/>
          <w:color w:val="auto"/>
          <w:sz w:val="24"/>
          <w:highlight w:val="none"/>
        </w:rPr>
      </w:pPr>
    </w:p>
    <w:p>
      <w:pPr>
        <w:spacing w:line="360" w:lineRule="auto"/>
        <w:ind w:left="143" w:leftChars="68" w:firstLine="361" w:firstLineChars="150"/>
        <w:rPr>
          <w:rFonts w:ascii="宋体" w:hAnsi="宋体"/>
          <w:bCs/>
          <w:color w:val="auto"/>
          <w:sz w:val="24"/>
          <w:highlight w:val="none"/>
        </w:rPr>
      </w:pPr>
      <w:r>
        <w:rPr>
          <w:rFonts w:hint="eastAsia" w:ascii="宋体" w:hAnsi="宋体"/>
          <w:b/>
          <w:bCs/>
          <w:color w:val="auto"/>
          <w:sz w:val="24"/>
          <w:highlight w:val="none"/>
        </w:rPr>
        <w:t>9.</w:t>
      </w:r>
      <w:r>
        <w:rPr>
          <w:rFonts w:hint="eastAsia" w:ascii="宋体" w:hAnsi="宋体"/>
          <w:bCs/>
          <w:color w:val="auto"/>
          <w:sz w:val="24"/>
          <w:highlight w:val="none"/>
        </w:rPr>
        <w:t>价格评审:对通过</w:t>
      </w:r>
      <w:r>
        <w:rPr>
          <w:rFonts w:hint="eastAsia" w:ascii="宋体" w:hAnsi="宋体"/>
          <w:color w:val="auto"/>
          <w:sz w:val="24"/>
          <w:highlight w:val="none"/>
        </w:rPr>
        <w:t>有效性评审</w:t>
      </w:r>
      <w:r>
        <w:rPr>
          <w:rFonts w:hint="eastAsia" w:ascii="宋体" w:hAnsi="宋体"/>
          <w:bCs/>
          <w:color w:val="auto"/>
          <w:sz w:val="24"/>
          <w:highlight w:val="none"/>
        </w:rPr>
        <w:t>的有效投标人，按其最终报价（评标价）由低到高的顺序选出中标候选人。</w:t>
      </w:r>
    </w:p>
    <w:p>
      <w:pPr>
        <w:pStyle w:val="20"/>
        <w:spacing w:line="360" w:lineRule="auto"/>
        <w:ind w:right="-10" w:firstLine="482"/>
        <w:rPr>
          <w:rFonts w:ascii="宋体" w:hAnsi="宋体" w:eastAsia="宋体"/>
          <w:color w:val="auto"/>
          <w:sz w:val="24"/>
          <w:highlight w:val="none"/>
        </w:rPr>
      </w:pPr>
      <w:r>
        <w:rPr>
          <w:rFonts w:hint="eastAsia" w:ascii="宋体" w:hAnsi="宋体" w:eastAsia="宋体"/>
          <w:b/>
          <w:color w:val="auto"/>
          <w:sz w:val="24"/>
          <w:highlight w:val="none"/>
        </w:rPr>
        <w:t>10.</w:t>
      </w:r>
      <w:r>
        <w:rPr>
          <w:rFonts w:hint="eastAsia" w:ascii="宋体" w:hAnsi="宋体" w:eastAsia="宋体"/>
          <w:color w:val="auto"/>
          <w:sz w:val="24"/>
          <w:highlight w:val="none"/>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auto"/>
          <w:sz w:val="24"/>
          <w:highlight w:val="none"/>
        </w:rPr>
      </w:pPr>
      <w:r>
        <w:rPr>
          <w:rFonts w:hint="eastAsia" w:ascii="宋体" w:hAnsi="宋体"/>
          <w:b/>
          <w:color w:val="auto"/>
          <w:sz w:val="24"/>
          <w:highlight w:val="none"/>
        </w:rPr>
        <w:t>11.</w:t>
      </w:r>
      <w:r>
        <w:rPr>
          <w:rFonts w:hint="eastAsia" w:ascii="宋体" w:hAnsi="宋体"/>
          <w:color w:val="auto"/>
          <w:sz w:val="24"/>
          <w:highlight w:val="none"/>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12.</w:t>
      </w:r>
      <w:r>
        <w:rPr>
          <w:rFonts w:hint="eastAsia" w:ascii="宋体" w:hAnsi="宋体"/>
          <w:color w:val="auto"/>
          <w:sz w:val="24"/>
          <w:highlight w:val="none"/>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13.</w:t>
      </w:r>
      <w:r>
        <w:rPr>
          <w:rFonts w:hint="eastAsia" w:ascii="宋体" w:hAnsi="宋体"/>
          <w:color w:val="auto"/>
          <w:sz w:val="24"/>
          <w:highlight w:val="none"/>
        </w:rPr>
        <w:t>投标人投标报价与公布的预算价（或控制价)相比降幅过小，或投标人投标报价明显缺乏竞争性的，评标委员会可以否决所有投标。</w:t>
      </w:r>
    </w:p>
    <w:p>
      <w:pPr>
        <w:adjustRightInd w:val="0"/>
        <w:snapToGrid w:val="0"/>
        <w:spacing w:line="360" w:lineRule="auto"/>
        <w:ind w:right="-10" w:firstLine="472" w:firstLineChars="196"/>
        <w:rPr>
          <w:rFonts w:ascii="宋体" w:hAnsi="宋体"/>
          <w:bCs/>
          <w:color w:val="auto"/>
          <w:sz w:val="24"/>
          <w:highlight w:val="none"/>
        </w:rPr>
      </w:pPr>
      <w:r>
        <w:rPr>
          <w:rFonts w:hint="eastAsia" w:ascii="宋体" w:hAnsi="宋体"/>
          <w:b/>
          <w:bCs/>
          <w:color w:val="auto"/>
          <w:sz w:val="24"/>
          <w:highlight w:val="none"/>
        </w:rPr>
        <w:t>14.</w:t>
      </w:r>
      <w:r>
        <w:rPr>
          <w:rFonts w:hint="eastAsia" w:ascii="宋体" w:hAnsi="宋体"/>
          <w:bCs/>
          <w:color w:val="auto"/>
          <w:sz w:val="24"/>
          <w:highlight w:val="none"/>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bCs/>
          <w:color w:val="auto"/>
          <w:sz w:val="24"/>
          <w:highlight w:val="none"/>
        </w:rPr>
        <w:t>15.</w:t>
      </w:r>
      <w:r>
        <w:rPr>
          <w:rFonts w:hint="eastAsia" w:ascii="宋体" w:hAnsi="宋体"/>
          <w:color w:val="auto"/>
          <w:sz w:val="24"/>
          <w:highlight w:val="none"/>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auto"/>
          <w:highlight w:val="none"/>
        </w:rPr>
      </w:pPr>
      <w:r>
        <w:rPr>
          <w:rFonts w:hint="eastAsia" w:ascii="宋体" w:hAnsi="宋体"/>
          <w:b/>
          <w:bCs/>
          <w:color w:val="auto"/>
          <w:sz w:val="24"/>
          <w:highlight w:val="none"/>
        </w:rPr>
        <w:t>16.</w:t>
      </w:r>
      <w:r>
        <w:rPr>
          <w:rFonts w:hint="eastAsia" w:ascii="宋体" w:hAnsi="宋体"/>
          <w:bCs/>
          <w:color w:val="auto"/>
          <w:sz w:val="24"/>
          <w:highlight w:val="none"/>
        </w:rPr>
        <w:t>在评标过程中，评委及其他评标工作人员必须对评标情况严格保密，任何人不得将评标情况透露给与投标人有关的单位和个人。</w:t>
      </w:r>
    </w:p>
    <w:p>
      <w:pPr>
        <w:spacing w:line="360" w:lineRule="auto"/>
        <w:ind w:firstLine="482" w:firstLineChars="200"/>
        <w:rPr>
          <w:rFonts w:ascii="宋体" w:hAnsi="宋体" w:cs="黑体"/>
          <w:b/>
          <w:color w:val="auto"/>
          <w:sz w:val="24"/>
          <w:szCs w:val="24"/>
          <w:highlight w:val="none"/>
        </w:rPr>
      </w:pPr>
      <w:r>
        <w:rPr>
          <w:rFonts w:hint="eastAsia" w:ascii="宋体" w:hAnsi="宋体" w:cs="黑体"/>
          <w:b/>
          <w:color w:val="auto"/>
          <w:sz w:val="24"/>
          <w:szCs w:val="24"/>
          <w:highlight w:val="none"/>
        </w:rPr>
        <w:t>17. 其他</w:t>
      </w:r>
    </w:p>
    <w:p>
      <w:pPr>
        <w:spacing w:line="360" w:lineRule="auto"/>
        <w:ind w:firstLine="482" w:firstLineChars="200"/>
        <w:rPr>
          <w:rFonts w:ascii="宋体" w:hAnsi="宋体"/>
          <w:b/>
          <w:color w:val="auto"/>
          <w:sz w:val="24"/>
          <w:szCs w:val="24"/>
          <w:highlight w:val="none"/>
        </w:rPr>
      </w:pPr>
      <w:r>
        <w:rPr>
          <w:rFonts w:hint="eastAsia" w:ascii="宋体" w:hAnsi="宋体"/>
          <w:b/>
          <w:bCs/>
          <w:color w:val="auto"/>
          <w:kern w:val="0"/>
          <w:sz w:val="24"/>
          <w:szCs w:val="24"/>
          <w:highlight w:val="none"/>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r>
        <w:rPr>
          <w:rFonts w:hint="eastAsia" w:ascii="宋体" w:hAnsi="宋体"/>
          <w:b/>
          <w:color w:val="auto"/>
          <w:sz w:val="24"/>
          <w:szCs w:val="24"/>
          <w:highlight w:val="none"/>
        </w:rPr>
        <w:t>。</w:t>
      </w:r>
    </w:p>
    <w:p>
      <w:pPr>
        <w:rPr>
          <w:color w:val="auto"/>
          <w:highlight w:val="none"/>
        </w:rPr>
      </w:pPr>
    </w:p>
    <w:p>
      <w:pPr>
        <w:rPr>
          <w:color w:val="auto"/>
          <w:highlight w:val="none"/>
        </w:rPr>
      </w:pPr>
    </w:p>
    <w:p>
      <w:pPr>
        <w:rPr>
          <w:color w:val="auto"/>
          <w:highlight w:val="none"/>
        </w:rPr>
      </w:pPr>
    </w:p>
    <w:p>
      <w:pPr>
        <w:rPr>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color w:val="auto"/>
          <w:highlight w:val="none"/>
        </w:rPr>
      </w:pPr>
    </w:p>
    <w:p>
      <w:pPr>
        <w:pStyle w:val="4"/>
        <w:spacing w:line="360" w:lineRule="auto"/>
        <w:rPr>
          <w:rFonts w:ascii="宋体" w:hAnsi="宋体" w:eastAsia="宋体"/>
          <w:color w:val="auto"/>
          <w:highlight w:val="none"/>
        </w:rPr>
      </w:pPr>
      <w:bookmarkStart w:id="59" w:name="_Toc8802"/>
      <w:r>
        <w:rPr>
          <w:rFonts w:hint="eastAsia" w:ascii="宋体" w:hAnsi="宋体" w:eastAsia="宋体"/>
          <w:color w:val="auto"/>
          <w:highlight w:val="none"/>
        </w:rPr>
        <w:t>第六章</w:t>
      </w:r>
      <w:bookmarkEnd w:id="58"/>
      <w:bookmarkStart w:id="60" w:name="_Toc220232392"/>
      <w:r>
        <w:rPr>
          <w:rFonts w:ascii="宋体" w:hAnsi="宋体" w:eastAsia="宋体"/>
          <w:color w:val="auto"/>
          <w:highlight w:val="none"/>
        </w:rPr>
        <w:t>合同</w:t>
      </w:r>
      <w:bookmarkEnd w:id="59"/>
      <w:bookmarkEnd w:id="60"/>
    </w:p>
    <w:p>
      <w:pPr>
        <w:spacing w:line="360" w:lineRule="auto"/>
        <w:rPr>
          <w:rFonts w:ascii="宋体" w:hAnsi="宋体"/>
          <w:color w:val="auto"/>
          <w:sz w:val="24"/>
          <w:szCs w:val="24"/>
          <w:highlight w:val="none"/>
        </w:rPr>
      </w:pPr>
      <w:r>
        <w:rPr>
          <w:rFonts w:hint="eastAsia" w:ascii="宋体" w:hAnsi="宋体"/>
          <w:color w:val="auto"/>
          <w:sz w:val="24"/>
          <w:szCs w:val="24"/>
          <w:highlight w:val="none"/>
        </w:rPr>
        <w:t>采购人（以下简称甲方）：</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供货人（以下简称乙方）：</w:t>
      </w:r>
    </w:p>
    <w:p>
      <w:pPr>
        <w:spacing w:line="360" w:lineRule="auto"/>
        <w:ind w:firstLine="460" w:firstLineChars="192"/>
        <w:rPr>
          <w:rFonts w:ascii="宋体" w:hAnsi="宋体"/>
          <w:color w:val="auto"/>
          <w:sz w:val="24"/>
          <w:szCs w:val="24"/>
          <w:highlight w:val="none"/>
        </w:rPr>
      </w:pPr>
      <w:r>
        <w:rPr>
          <w:rFonts w:hint="eastAsia" w:ascii="宋体" w:hAnsi="宋体"/>
          <w:color w:val="auto"/>
          <w:sz w:val="24"/>
          <w:szCs w:val="24"/>
          <w:highlight w:val="none"/>
        </w:rPr>
        <w:t>本项目采用公开</w:t>
      </w:r>
      <w:r>
        <w:rPr>
          <w:rFonts w:hint="eastAsia" w:ascii="宋体" w:hAnsi="宋体"/>
          <w:color w:val="auto"/>
          <w:sz w:val="24"/>
          <w:szCs w:val="24"/>
          <w:highlight w:val="none"/>
          <w:u w:val="single"/>
        </w:rPr>
        <w:t>招标</w:t>
      </w:r>
      <w:r>
        <w:rPr>
          <w:rFonts w:hint="eastAsia" w:ascii="宋体" w:hAnsi="宋体"/>
          <w:color w:val="auto"/>
          <w:sz w:val="24"/>
          <w:szCs w:val="24"/>
          <w:highlight w:val="none"/>
        </w:rPr>
        <w:t>方式，经本项目评标委员会认真评审，决定将合同授予乙方。为进一步明确双方的责任，确保合同的顺利履行，</w:t>
      </w:r>
      <w:r>
        <w:rPr>
          <w:rFonts w:ascii="宋体" w:hAnsi="宋体"/>
          <w:color w:val="auto"/>
          <w:sz w:val="24"/>
          <w:szCs w:val="24"/>
          <w:highlight w:val="none"/>
        </w:rPr>
        <w:t>根据《中华人民共和国</w:t>
      </w:r>
      <w:r>
        <w:rPr>
          <w:rFonts w:hint="eastAsia" w:ascii="宋体" w:hAnsi="宋体"/>
          <w:color w:val="auto"/>
          <w:sz w:val="24"/>
          <w:szCs w:val="24"/>
          <w:highlight w:val="none"/>
          <w:lang w:val="en-US" w:eastAsia="zh-CN"/>
        </w:rPr>
        <w:t>民法典</w:t>
      </w:r>
      <w:r>
        <w:rPr>
          <w:rFonts w:ascii="宋体" w:hAnsi="宋体"/>
          <w:color w:val="auto"/>
          <w:sz w:val="24"/>
          <w:szCs w:val="24"/>
          <w:highlight w:val="none"/>
        </w:rPr>
        <w:t>合同法》之规定</w:t>
      </w:r>
      <w:r>
        <w:rPr>
          <w:rFonts w:hint="eastAsia" w:ascii="宋体" w:hAnsi="宋体"/>
          <w:color w:val="auto"/>
          <w:sz w:val="24"/>
          <w:szCs w:val="24"/>
          <w:highlight w:val="none"/>
        </w:rPr>
        <w:t>及招标文件、中标（成交）通知书等相关资料的要求</w:t>
      </w:r>
      <w:r>
        <w:rPr>
          <w:rFonts w:ascii="宋体" w:hAnsi="宋体"/>
          <w:color w:val="auto"/>
          <w:sz w:val="24"/>
          <w:szCs w:val="24"/>
          <w:highlight w:val="none"/>
        </w:rPr>
        <w:t>，经</w:t>
      </w:r>
      <w:r>
        <w:rPr>
          <w:rFonts w:hint="eastAsia" w:ascii="宋体" w:hAnsi="宋体"/>
          <w:color w:val="auto"/>
          <w:sz w:val="24"/>
          <w:szCs w:val="24"/>
          <w:highlight w:val="none"/>
        </w:rPr>
        <w:t>甲乙</w:t>
      </w:r>
      <w:r>
        <w:rPr>
          <w:rFonts w:ascii="宋体" w:hAnsi="宋体"/>
          <w:color w:val="auto"/>
          <w:sz w:val="24"/>
          <w:szCs w:val="24"/>
          <w:highlight w:val="none"/>
        </w:rPr>
        <w:t>双方充分协商，特订立</w:t>
      </w:r>
      <w:r>
        <w:rPr>
          <w:rFonts w:hint="eastAsia" w:ascii="宋体" w:hAnsi="宋体"/>
          <w:color w:val="auto"/>
          <w:sz w:val="24"/>
          <w:szCs w:val="24"/>
          <w:highlight w:val="none"/>
        </w:rPr>
        <w:t>本</w:t>
      </w:r>
      <w:r>
        <w:rPr>
          <w:rFonts w:ascii="宋体" w:hAnsi="宋体"/>
          <w:color w:val="auto"/>
          <w:sz w:val="24"/>
          <w:szCs w:val="24"/>
          <w:highlight w:val="none"/>
        </w:rPr>
        <w:t>合同，以便共同遵守。</w:t>
      </w:r>
    </w:p>
    <w:p>
      <w:pPr>
        <w:pStyle w:val="118"/>
        <w:numPr>
          <w:ilvl w:val="0"/>
          <w:numId w:val="6"/>
        </w:numPr>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货物名称、品牌、型号、规格、数量</w:t>
      </w:r>
    </w:p>
    <w:p>
      <w:pPr>
        <w:spacing w:line="440" w:lineRule="exact"/>
        <w:rPr>
          <w:rFonts w:ascii="宋体" w:hAnsi="宋体"/>
          <w:color w:val="auto"/>
          <w:sz w:val="24"/>
          <w:szCs w:val="24"/>
          <w:highlight w:val="none"/>
        </w:rPr>
      </w:pPr>
    </w:p>
    <w:tbl>
      <w:tblPr>
        <w:tblStyle w:val="50"/>
        <w:tblW w:w="9905" w:type="dxa"/>
        <w:jc w:val="center"/>
        <w:tblLayout w:type="fixed"/>
        <w:tblCellMar>
          <w:top w:w="0" w:type="dxa"/>
          <w:left w:w="108" w:type="dxa"/>
          <w:bottom w:w="0" w:type="dxa"/>
          <w:right w:w="108" w:type="dxa"/>
        </w:tblCellMar>
      </w:tblPr>
      <w:tblGrid>
        <w:gridCol w:w="680"/>
        <w:gridCol w:w="1267"/>
        <w:gridCol w:w="1843"/>
        <w:gridCol w:w="1134"/>
        <w:gridCol w:w="1134"/>
        <w:gridCol w:w="1282"/>
        <w:gridCol w:w="1282"/>
        <w:gridCol w:w="1283"/>
      </w:tblGrid>
      <w:tr>
        <w:tblPrEx>
          <w:tblCellMar>
            <w:top w:w="0" w:type="dxa"/>
            <w:left w:w="108" w:type="dxa"/>
            <w:bottom w:w="0" w:type="dxa"/>
            <w:right w:w="108" w:type="dxa"/>
          </w:tblCellMar>
        </w:tblPrEx>
        <w:trPr>
          <w:trHeight w:val="453"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12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物品名称</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规格/型号</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单位</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w:t>
            </w: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单价(元)</w:t>
            </w: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金额(元)</w:t>
            </w:r>
          </w:p>
        </w:tc>
        <w:tc>
          <w:tcPr>
            <w:tcW w:w="12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参考品牌</w:t>
            </w:r>
          </w:p>
        </w:tc>
      </w:tr>
      <w:tr>
        <w:tblPrEx>
          <w:tblCellMar>
            <w:top w:w="0" w:type="dxa"/>
            <w:left w:w="108" w:type="dxa"/>
            <w:bottom w:w="0" w:type="dxa"/>
            <w:right w:w="108" w:type="dxa"/>
          </w:tblCellMar>
        </w:tblPrEx>
        <w:trPr>
          <w:trHeight w:val="453"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453"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3" w:type="dxa"/>
            <w:tcBorders>
              <w:top w:val="nil"/>
              <w:left w:val="nil"/>
              <w:bottom w:val="single" w:color="auto" w:sz="4" w:space="0"/>
              <w:right w:val="single" w:color="auto" w:sz="4" w:space="0"/>
            </w:tcBorders>
            <w:shd w:val="clear" w:color="auto" w:fill="auto"/>
            <w:vAlign w:val="center"/>
          </w:tcPr>
          <w:p>
            <w:pPr>
              <w:jc w:val="center"/>
              <w:rPr>
                <w:color w:val="auto"/>
                <w:highlight w:val="none"/>
              </w:rPr>
            </w:pPr>
          </w:p>
        </w:tc>
      </w:tr>
      <w:tr>
        <w:tblPrEx>
          <w:tblCellMar>
            <w:top w:w="0" w:type="dxa"/>
            <w:left w:w="108" w:type="dxa"/>
            <w:bottom w:w="0" w:type="dxa"/>
            <w:right w:w="108" w:type="dxa"/>
          </w:tblCellMar>
        </w:tblPrEx>
        <w:trPr>
          <w:trHeight w:val="453" w:hRule="atLeast"/>
          <w:jc w:val="center"/>
        </w:trPr>
        <w:tc>
          <w:tcPr>
            <w:tcW w:w="1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合计</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r>
    </w:tbl>
    <w:p>
      <w:pPr>
        <w:spacing w:line="360" w:lineRule="auto"/>
        <w:rPr>
          <w:rFonts w:ascii="宋体" w:hAnsi="宋体"/>
          <w:b/>
          <w:color w:val="auto"/>
          <w:sz w:val="24"/>
          <w:szCs w:val="28"/>
          <w:highlight w:val="none"/>
        </w:rPr>
      </w:pPr>
    </w:p>
    <w:p>
      <w:pPr>
        <w:spacing w:line="360" w:lineRule="auto"/>
        <w:rPr>
          <w:rFonts w:ascii="宋体" w:hAnsi="宋体"/>
          <w:color w:val="auto"/>
          <w:sz w:val="24"/>
          <w:szCs w:val="28"/>
          <w:highlight w:val="none"/>
        </w:rPr>
      </w:pPr>
      <w:r>
        <w:rPr>
          <w:rFonts w:hint="eastAsia" w:ascii="宋体" w:hAnsi="宋体"/>
          <w:b/>
          <w:color w:val="auto"/>
          <w:sz w:val="24"/>
          <w:szCs w:val="28"/>
          <w:highlight w:val="none"/>
        </w:rPr>
        <w:t>注：最终规格型号以甲方提供的样品和现场察看为准。</w:t>
      </w:r>
    </w:p>
    <w:p>
      <w:pPr>
        <w:spacing w:line="440" w:lineRule="exact"/>
        <w:ind w:firstLine="480" w:firstLineChars="200"/>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1.</w:t>
      </w:r>
      <w:r>
        <w:rPr>
          <w:rFonts w:hint="eastAsia" w:ascii="宋体" w:hAnsi="宋体" w:eastAsia="宋体" w:cs="Times New Roman"/>
          <w:color w:val="auto"/>
          <w:sz w:val="24"/>
          <w:szCs w:val="28"/>
          <w:highlight w:val="none"/>
          <w:lang w:val="en-US" w:eastAsia="zh-CN"/>
        </w:rPr>
        <w:t>1</w:t>
      </w:r>
      <w:r>
        <w:rPr>
          <w:rFonts w:hint="eastAsia" w:ascii="宋体" w:hAnsi="宋体" w:eastAsia="宋体" w:cs="Times New Roman"/>
          <w:color w:val="auto"/>
          <w:sz w:val="24"/>
          <w:szCs w:val="28"/>
          <w:highlight w:val="none"/>
        </w:rPr>
        <w:t>甲方有权根据自身需求调整产品数量，但需在乙方发货前及时通知乙方，并根据清单价格与乙方据实结算。</w:t>
      </w:r>
    </w:p>
    <w:p>
      <w:pPr>
        <w:spacing w:line="440" w:lineRule="exact"/>
        <w:ind w:firstLine="480" w:firstLineChars="200"/>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1.</w:t>
      </w:r>
      <w:r>
        <w:rPr>
          <w:rFonts w:hint="eastAsia" w:ascii="宋体" w:hAnsi="宋体" w:eastAsia="宋体" w:cs="Times New Roman"/>
          <w:color w:val="auto"/>
          <w:sz w:val="24"/>
          <w:szCs w:val="28"/>
          <w:highlight w:val="none"/>
          <w:lang w:val="en-US" w:eastAsia="zh-CN"/>
        </w:rPr>
        <w:t>2</w:t>
      </w:r>
      <w:r>
        <w:rPr>
          <w:rFonts w:hint="eastAsia" w:ascii="宋体" w:hAnsi="宋体" w:eastAsia="宋体" w:cs="Times New Roman"/>
          <w:color w:val="auto"/>
          <w:sz w:val="24"/>
          <w:szCs w:val="28"/>
          <w:highlight w:val="none"/>
        </w:rPr>
        <w:t>双方确认，本合同的签订，并不意味着本采购项目所需的产品全部由乙方供应，甲方有权根据实际情况另行向其他供应方采购 。</w:t>
      </w:r>
    </w:p>
    <w:p>
      <w:pPr>
        <w:spacing w:line="440" w:lineRule="exact"/>
        <w:rPr>
          <w:rFonts w:hint="eastAsia" w:ascii="宋体" w:hAnsi="宋体" w:eastAsia="宋体" w:cs="Times New Roman"/>
          <w:color w:val="auto"/>
          <w:sz w:val="24"/>
          <w:szCs w:val="28"/>
          <w:highlight w:val="none"/>
        </w:rPr>
      </w:pPr>
    </w:p>
    <w:p>
      <w:pPr>
        <w:spacing w:line="440" w:lineRule="exact"/>
        <w:rPr>
          <w:rFonts w:ascii="宋体" w:hAnsi="宋体"/>
          <w:color w:val="auto"/>
          <w:sz w:val="24"/>
          <w:szCs w:val="24"/>
          <w:highlight w:val="none"/>
        </w:rPr>
      </w:pPr>
      <w:r>
        <w:rPr>
          <w:rFonts w:hint="eastAsia" w:ascii="宋体" w:hAnsi="宋体"/>
          <w:b/>
          <w:bCs/>
          <w:color w:val="auto"/>
          <w:sz w:val="24"/>
          <w:szCs w:val="24"/>
          <w:highlight w:val="none"/>
        </w:rPr>
        <w:t xml:space="preserve">第二条  </w:t>
      </w:r>
      <w:r>
        <w:rPr>
          <w:rFonts w:hint="eastAsia" w:ascii="宋体" w:hAnsi="宋体"/>
          <w:color w:val="auto"/>
          <w:sz w:val="24"/>
          <w:szCs w:val="24"/>
          <w:highlight w:val="none"/>
        </w:rPr>
        <w:t>合同总价款</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1、合同总价：（人民币）大写（¥ ）。</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2、总价应包含</w:t>
      </w:r>
      <w:r>
        <w:rPr>
          <w:rFonts w:hint="eastAsia" w:ascii="宋体" w:hAnsi="宋体"/>
          <w:color w:val="auto"/>
          <w:sz w:val="24"/>
          <w:highlight w:val="none"/>
          <w:u w:val="single"/>
        </w:rPr>
        <w:t>20</w:t>
      </w:r>
      <w:r>
        <w:rPr>
          <w:rFonts w:hint="eastAsia" w:ascii="宋体" w:hAnsi="宋体"/>
          <w:color w:val="auto"/>
          <w:sz w:val="24"/>
          <w:highlight w:val="none"/>
          <w:u w:val="single"/>
          <w:lang w:val="en-US" w:eastAsia="zh-CN"/>
        </w:rPr>
        <w:t>20</w:t>
      </w:r>
      <w:r>
        <w:rPr>
          <w:rFonts w:hint="eastAsia" w:ascii="宋体" w:hAnsi="宋体"/>
          <w:color w:val="auto"/>
          <w:sz w:val="24"/>
          <w:highlight w:val="none"/>
          <w:u w:val="single"/>
        </w:rPr>
        <w:t>年至20</w:t>
      </w:r>
      <w:r>
        <w:rPr>
          <w:rFonts w:hint="eastAsia" w:ascii="宋体" w:hAnsi="宋体"/>
          <w:color w:val="auto"/>
          <w:sz w:val="24"/>
          <w:highlight w:val="none"/>
          <w:u w:val="single"/>
          <w:lang w:val="en-US" w:eastAsia="zh-CN"/>
        </w:rPr>
        <w:t>21</w:t>
      </w:r>
      <w:r>
        <w:rPr>
          <w:rFonts w:hint="eastAsia" w:ascii="宋体" w:hAnsi="宋体"/>
          <w:color w:val="auto"/>
          <w:sz w:val="24"/>
          <w:highlight w:val="none"/>
          <w:u w:val="single"/>
        </w:rPr>
        <w:t>年工程物资集中采购</w:t>
      </w:r>
      <w:r>
        <w:rPr>
          <w:rFonts w:hint="eastAsia" w:ascii="宋体" w:hAnsi="宋体"/>
          <w:color w:val="auto"/>
          <w:sz w:val="24"/>
          <w:szCs w:val="28"/>
          <w:highlight w:val="none"/>
        </w:rPr>
        <w:t>的设计费、制作费、材料费、购置费、包装费、运输费、人工费等</w:t>
      </w:r>
      <w:r>
        <w:rPr>
          <w:rFonts w:hint="eastAsia" w:ascii="宋体" w:hAnsi="宋体"/>
          <w:color w:val="auto"/>
          <w:sz w:val="24"/>
          <w:szCs w:val="24"/>
          <w:highlight w:val="none"/>
        </w:rPr>
        <w:t>及合同实施过程中的不可预见的全部费用。</w:t>
      </w:r>
      <w:r>
        <w:rPr>
          <w:rFonts w:hint="eastAsia" w:ascii="宋体" w:hAnsi="宋体" w:eastAsia="宋体" w:cs="Times New Roman"/>
          <w:color w:val="auto"/>
          <w:sz w:val="24"/>
          <w:szCs w:val="24"/>
          <w:highlight w:val="none"/>
        </w:rPr>
        <w:t>除此之外，甲方无需就本合同项下服务向乙方或第三方支付任何其他费用。</w:t>
      </w:r>
    </w:p>
    <w:p>
      <w:pPr>
        <w:spacing w:line="440" w:lineRule="exact"/>
        <w:rPr>
          <w:rFonts w:ascii="宋体" w:hAnsi="宋体"/>
          <w:color w:val="auto"/>
          <w:sz w:val="24"/>
          <w:szCs w:val="24"/>
          <w:highlight w:val="none"/>
        </w:rPr>
      </w:pPr>
      <w:r>
        <w:rPr>
          <w:rFonts w:hint="eastAsia" w:ascii="宋体" w:hAnsi="宋体"/>
          <w:b/>
          <w:bCs/>
          <w:color w:val="auto"/>
          <w:sz w:val="24"/>
          <w:szCs w:val="24"/>
          <w:highlight w:val="none"/>
        </w:rPr>
        <w:t xml:space="preserve">第三条  </w:t>
      </w:r>
      <w:r>
        <w:rPr>
          <w:rFonts w:ascii="宋体" w:hAnsi="宋体"/>
          <w:color w:val="auto"/>
          <w:sz w:val="24"/>
          <w:szCs w:val="24"/>
          <w:highlight w:val="none"/>
        </w:rPr>
        <w:t>产品的技术标准（包括质量要求），按下列第（</w:t>
      </w:r>
      <w:r>
        <w:rPr>
          <w:rFonts w:hint="eastAsia" w:ascii="宋体" w:hAnsi="宋体"/>
          <w:color w:val="auto"/>
          <w:sz w:val="24"/>
          <w:szCs w:val="24"/>
          <w:highlight w:val="none"/>
        </w:rPr>
        <w:t>①</w:t>
      </w:r>
      <w:r>
        <w:rPr>
          <w:rFonts w:ascii="宋体" w:hAnsi="宋体"/>
          <w:color w:val="auto"/>
          <w:sz w:val="24"/>
          <w:szCs w:val="24"/>
          <w:highlight w:val="none"/>
        </w:rPr>
        <w:t>）项执行：</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①</w:t>
      </w:r>
      <w:r>
        <w:rPr>
          <w:rFonts w:ascii="宋体" w:hAnsi="宋体"/>
          <w:color w:val="auto"/>
          <w:sz w:val="24"/>
          <w:szCs w:val="24"/>
          <w:highlight w:val="none"/>
        </w:rPr>
        <w:t>按国家标准执行；</w:t>
      </w:r>
      <w:r>
        <w:rPr>
          <w:rFonts w:hint="eastAsia" w:ascii="宋体" w:hAnsi="宋体"/>
          <w:color w:val="auto"/>
          <w:sz w:val="24"/>
          <w:szCs w:val="24"/>
          <w:highlight w:val="none"/>
        </w:rPr>
        <w:t>②</w:t>
      </w:r>
      <w:r>
        <w:rPr>
          <w:rFonts w:ascii="宋体" w:hAnsi="宋体"/>
          <w:color w:val="auto"/>
          <w:sz w:val="24"/>
          <w:szCs w:val="24"/>
          <w:highlight w:val="none"/>
        </w:rPr>
        <w:t>按部颁标准执行；</w:t>
      </w:r>
      <w:r>
        <w:rPr>
          <w:rFonts w:hint="eastAsia" w:ascii="宋体" w:hAnsi="宋体"/>
          <w:color w:val="auto"/>
          <w:sz w:val="24"/>
          <w:szCs w:val="24"/>
          <w:highlight w:val="none"/>
        </w:rPr>
        <w:t>③若无以上标准，则应不低于同行业质量标准；④</w:t>
      </w:r>
      <w:r>
        <w:rPr>
          <w:rFonts w:ascii="宋体" w:hAnsi="宋体"/>
          <w:color w:val="auto"/>
          <w:sz w:val="24"/>
          <w:szCs w:val="24"/>
          <w:highlight w:val="none"/>
        </w:rPr>
        <w:t>有特殊要求的，按甲乙双方在合同中商定的技术条件、样品或补充的技术要求执行</w:t>
      </w:r>
      <w:r>
        <w:rPr>
          <w:rFonts w:hint="eastAsia" w:ascii="宋体" w:hAnsi="宋体"/>
          <w:color w:val="auto"/>
          <w:sz w:val="24"/>
          <w:szCs w:val="24"/>
          <w:highlight w:val="none"/>
        </w:rPr>
        <w:t>；</w:t>
      </w:r>
    </w:p>
    <w:p>
      <w:pPr>
        <w:spacing w:line="440" w:lineRule="exact"/>
        <w:ind w:firstLine="448" w:firstLineChars="187"/>
        <w:rPr>
          <w:rFonts w:ascii="宋体" w:hAnsi="宋体"/>
          <w:color w:val="auto"/>
          <w:sz w:val="24"/>
          <w:szCs w:val="24"/>
          <w:highlight w:val="none"/>
        </w:rPr>
      </w:pPr>
      <w:r>
        <w:rPr>
          <w:rFonts w:hint="eastAsia" w:ascii="宋体" w:hAnsi="宋体"/>
          <w:color w:val="auto"/>
          <w:sz w:val="24"/>
          <w:szCs w:val="24"/>
          <w:highlight w:val="none"/>
        </w:rPr>
        <w:t>乙方提供和交付的货物技术标准应与招标文件规定的技术标准相一致。若技术标准中无相应规定，所投货物应符合相应的国际标准或原产地国家有关部门最新颁布的相应的正式标准。</w:t>
      </w:r>
    </w:p>
    <w:p>
      <w:pPr>
        <w:pStyle w:val="30"/>
        <w:spacing w:line="440" w:lineRule="exact"/>
        <w:ind w:left="0"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乙方所提供的货物应是全新、未使用过的，是完全符合以上质量标准的原装正品，表面无划伤、无碰撞；乙方所提供的货物在正确安装、正常使用和保养条件下，在其使用寿命内应具有满意的性能。</w:t>
      </w:r>
    </w:p>
    <w:p>
      <w:pPr>
        <w:spacing w:line="440" w:lineRule="exact"/>
        <w:rPr>
          <w:rFonts w:ascii="宋体" w:hAnsi="宋体"/>
          <w:b/>
          <w:color w:val="auto"/>
          <w:sz w:val="24"/>
          <w:szCs w:val="24"/>
          <w:highlight w:val="none"/>
        </w:rPr>
      </w:pPr>
      <w:r>
        <w:rPr>
          <w:rFonts w:hint="eastAsia" w:ascii="宋体" w:hAnsi="宋体"/>
          <w:b/>
          <w:bCs/>
          <w:color w:val="auto"/>
          <w:sz w:val="24"/>
          <w:szCs w:val="24"/>
          <w:highlight w:val="none"/>
        </w:rPr>
        <w:t xml:space="preserve">第四条  </w:t>
      </w:r>
      <w:r>
        <w:rPr>
          <w:rFonts w:hint="eastAsia" w:ascii="宋体" w:hAnsi="宋体"/>
          <w:bCs/>
          <w:color w:val="auto"/>
          <w:sz w:val="24"/>
          <w:szCs w:val="24"/>
          <w:highlight w:val="none"/>
        </w:rPr>
        <w:t>包装、运输、保险</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1、乙方所供货物的制造商原装出厂包装箱号与货物出厂批号一致。</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2、包装必须与运输方式相适应，包装方式的确定及包装费用均由乙方负责，由于不适当的包装而造成货物在运输过程中有任何损坏、丢失由乙方负责。</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3、包装应足以承受整个过程中的运输、转运、贮存等，并考虑合肥地区的气候特点。</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4、每一包装箱两个侧面用不褪色的容易识别的中文字样作出标记：箱号、装运标志、毛重、净重、到货地址、收货人名称、货物名称等。</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5、货物在验收合格前的保险由乙方负责，并负责其派出的现场服务人员人身意外保险。</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【注：合同中约定的包装标准应与乙方在投标文件中承诺的一致，且投标文件应作为合同附件与合同具有同等法律效力。】</w:t>
      </w:r>
    </w:p>
    <w:p>
      <w:pPr>
        <w:spacing w:line="440" w:lineRule="exact"/>
        <w:rPr>
          <w:rFonts w:ascii="宋体" w:hAnsi="宋体"/>
          <w:color w:val="auto"/>
          <w:sz w:val="24"/>
          <w:szCs w:val="24"/>
          <w:highlight w:val="none"/>
        </w:rPr>
      </w:pPr>
      <w:r>
        <w:rPr>
          <w:rFonts w:hint="eastAsia" w:ascii="宋体" w:hAnsi="宋体"/>
          <w:b/>
          <w:bCs/>
          <w:color w:val="auto"/>
          <w:sz w:val="24"/>
          <w:szCs w:val="24"/>
          <w:highlight w:val="none"/>
        </w:rPr>
        <w:t xml:space="preserve">第五条  </w:t>
      </w:r>
      <w:r>
        <w:rPr>
          <w:rFonts w:ascii="宋体" w:hAnsi="宋体"/>
          <w:color w:val="auto"/>
          <w:sz w:val="24"/>
          <w:szCs w:val="24"/>
          <w:highlight w:val="none"/>
        </w:rPr>
        <w:t>产品的交货方法、到货地点</w:t>
      </w:r>
      <w:r>
        <w:rPr>
          <w:rFonts w:hint="eastAsia" w:ascii="宋体" w:hAnsi="宋体"/>
          <w:color w:val="auto"/>
          <w:sz w:val="24"/>
          <w:szCs w:val="24"/>
          <w:highlight w:val="none"/>
          <w:lang w:eastAsia="zh-CN"/>
        </w:rPr>
        <w:t>、</w:t>
      </w:r>
      <w:r>
        <w:rPr>
          <w:rFonts w:hint="eastAsia" w:ascii="宋体" w:hAnsi="宋体"/>
          <w:color w:val="auto"/>
          <w:sz w:val="24"/>
          <w:szCs w:val="24"/>
          <w:highlight w:val="none"/>
        </w:rPr>
        <w:t>完工期限</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付款条件</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交货方法，按下列第（</w:t>
      </w:r>
      <w:r>
        <w:rPr>
          <w:rFonts w:hint="eastAsia" w:ascii="宋体" w:hAnsi="宋体"/>
          <w:color w:val="auto"/>
          <w:sz w:val="24"/>
          <w:szCs w:val="24"/>
          <w:highlight w:val="none"/>
        </w:rPr>
        <w:t>①</w:t>
      </w:r>
      <w:r>
        <w:rPr>
          <w:rFonts w:ascii="宋体" w:hAnsi="宋体"/>
          <w:color w:val="auto"/>
          <w:sz w:val="24"/>
          <w:szCs w:val="24"/>
          <w:highlight w:val="none"/>
        </w:rPr>
        <w:t xml:space="preserve"> ）项执行：</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①乙方</w:t>
      </w:r>
      <w:r>
        <w:rPr>
          <w:rFonts w:ascii="宋体" w:hAnsi="宋体"/>
          <w:color w:val="auto"/>
          <w:sz w:val="24"/>
          <w:szCs w:val="24"/>
          <w:highlight w:val="none"/>
        </w:rPr>
        <w:t>送货</w:t>
      </w:r>
      <w:r>
        <w:rPr>
          <w:rFonts w:hint="eastAsia" w:ascii="宋体" w:hAnsi="宋体"/>
          <w:color w:val="auto"/>
          <w:sz w:val="24"/>
          <w:szCs w:val="24"/>
          <w:highlight w:val="none"/>
        </w:rPr>
        <w:t>上门；②甲方</w:t>
      </w:r>
      <w:r>
        <w:rPr>
          <w:rFonts w:ascii="宋体" w:hAnsi="宋体"/>
          <w:color w:val="auto"/>
          <w:sz w:val="24"/>
          <w:szCs w:val="24"/>
          <w:highlight w:val="none"/>
        </w:rPr>
        <w:t>代运；</w:t>
      </w:r>
      <w:r>
        <w:rPr>
          <w:rFonts w:hint="eastAsia" w:ascii="宋体" w:hAnsi="宋体"/>
          <w:color w:val="auto"/>
          <w:sz w:val="24"/>
          <w:szCs w:val="24"/>
          <w:highlight w:val="none"/>
        </w:rPr>
        <w:t>③甲方</w:t>
      </w:r>
      <w:r>
        <w:rPr>
          <w:rFonts w:ascii="宋体" w:hAnsi="宋体"/>
          <w:color w:val="auto"/>
          <w:sz w:val="24"/>
          <w:szCs w:val="24"/>
          <w:highlight w:val="none"/>
        </w:rPr>
        <w:t>自提自运。</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到货地点</w:t>
      </w:r>
      <w:r>
        <w:rPr>
          <w:rFonts w:hint="eastAsia" w:ascii="宋体" w:hAnsi="宋体"/>
          <w:color w:val="auto"/>
          <w:sz w:val="24"/>
          <w:szCs w:val="24"/>
          <w:highlight w:val="none"/>
        </w:rPr>
        <w:t>：合肥泓瑞金陵大酒店</w:t>
      </w:r>
      <w:r>
        <w:rPr>
          <w:rFonts w:hint="eastAsia" w:ascii="宋体" w:hAnsi="宋体"/>
          <w:color w:val="auto"/>
          <w:sz w:val="24"/>
          <w:szCs w:val="24"/>
          <w:highlight w:val="none"/>
          <w:u w:val="single"/>
        </w:rPr>
        <w:t>。</w:t>
      </w:r>
      <w:r>
        <w:rPr>
          <w:rFonts w:hint="eastAsia" w:ascii="宋体" w:hAnsi="宋体"/>
          <w:color w:val="auto"/>
          <w:sz w:val="24"/>
          <w:szCs w:val="24"/>
          <w:highlight w:val="none"/>
        </w:rPr>
        <w:t>(甲方指定的任何地点,送货单需项目负责人签字确认后，再送交总仓完成对账。)</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4"/>
          <w:highlight w:val="none"/>
        </w:rPr>
        <w:t>3.完工期限：</w:t>
      </w:r>
      <w:r>
        <w:rPr>
          <w:rFonts w:hint="eastAsia" w:ascii="宋体" w:hAnsi="宋体"/>
          <w:color w:val="auto"/>
          <w:sz w:val="24"/>
          <w:szCs w:val="28"/>
          <w:highlight w:val="none"/>
        </w:rPr>
        <w:t>本次招标的货物数量为一年采购量，供货时按委托人提供的采购清单数量足额供货。按月分批交货。</w:t>
      </w:r>
    </w:p>
    <w:p>
      <w:pPr>
        <w:pStyle w:val="45"/>
        <w:spacing w:before="0" w:beforeAutospacing="0" w:after="0" w:afterAutospacing="0" w:line="480" w:lineRule="exact"/>
        <w:ind w:firstLine="480" w:firstLineChars="200"/>
        <w:rPr>
          <w:rFonts w:hint="eastAsia" w:ascii="宋体" w:hAnsi="宋体" w:eastAsia="宋体" w:cs="宋体"/>
          <w:color w:val="auto"/>
          <w:highlight w:val="none"/>
        </w:rPr>
      </w:pPr>
      <w:r>
        <w:rPr>
          <w:rFonts w:hint="eastAsia"/>
          <w:color w:val="auto"/>
          <w:highlight w:val="none"/>
        </w:rPr>
        <w:t>付款条件</w:t>
      </w:r>
      <w:bookmarkStart w:id="61" w:name="OLE_LINK3"/>
      <w:r>
        <w:rPr>
          <w:rFonts w:hint="eastAsia"/>
          <w:color w:val="auto"/>
          <w:highlight w:val="none"/>
        </w:rPr>
        <w:t>：</w:t>
      </w:r>
      <w:r>
        <w:rPr>
          <w:rFonts w:hint="eastAsia" w:cs="宋体"/>
          <w:color w:val="auto"/>
          <w:highlight w:val="none"/>
        </w:rPr>
        <w:t>采取隔月付款，如</w:t>
      </w:r>
      <w:r>
        <w:rPr>
          <w:rFonts w:hint="eastAsia" w:cs="宋体"/>
          <w:color w:val="auto"/>
          <w:highlight w:val="none"/>
          <w:lang w:val="en-US" w:eastAsia="zh-CN"/>
        </w:rPr>
        <w:t>2020</w:t>
      </w:r>
      <w:r>
        <w:rPr>
          <w:rFonts w:hint="eastAsia" w:cs="宋体"/>
          <w:color w:val="auto"/>
          <w:highlight w:val="none"/>
        </w:rPr>
        <w:t>年01月</w:t>
      </w:r>
      <w:r>
        <w:rPr>
          <w:rFonts w:hint="eastAsia" w:cs="宋体"/>
          <w:color w:val="auto"/>
          <w:highlight w:val="none"/>
          <w:lang w:val="en-US" w:eastAsia="zh-CN"/>
        </w:rPr>
        <w:t>完成供货的相应</w:t>
      </w:r>
      <w:r>
        <w:rPr>
          <w:rFonts w:hint="eastAsia" w:cs="宋体"/>
          <w:color w:val="auto"/>
          <w:highlight w:val="none"/>
        </w:rPr>
        <w:t>货款，</w:t>
      </w:r>
      <w:r>
        <w:rPr>
          <w:rFonts w:hint="eastAsia" w:cs="宋体"/>
          <w:color w:val="auto"/>
          <w:highlight w:val="none"/>
          <w:lang w:val="en-US" w:eastAsia="zh-CN"/>
        </w:rPr>
        <w:t>2020</w:t>
      </w:r>
      <w:r>
        <w:rPr>
          <w:rFonts w:hint="eastAsia" w:cs="宋体"/>
          <w:color w:val="auto"/>
          <w:highlight w:val="none"/>
        </w:rPr>
        <w:t>年03月给予支付，投标人按照委托人审核确认后的金额，开具13%的增值税专用发票</w:t>
      </w:r>
      <w:r>
        <w:rPr>
          <w:rFonts w:hint="eastAsia" w:ascii="宋体" w:hAnsi="宋体" w:eastAsia="宋体" w:cs="宋体"/>
          <w:color w:val="auto"/>
          <w:highlight w:val="none"/>
        </w:rPr>
        <w:t>，并履行委托人计量支付流程。如乙方迟延或拒绝开具的增值税专用发票的，甲方有权迟延支付应付款项，且不承担任何违约责任，乙方的各项合同义务仍按合同约定履行</w:t>
      </w:r>
      <w:r>
        <w:rPr>
          <w:rFonts w:hint="eastAsia" w:ascii="宋体" w:hAnsi="宋体" w:eastAsia="宋体" w:cs="宋体"/>
          <w:color w:val="auto"/>
          <w:highlight w:val="none"/>
          <w:lang w:eastAsia="zh-CN"/>
        </w:rPr>
        <w:t>。</w:t>
      </w:r>
    </w:p>
    <w:bookmarkEnd w:id="61"/>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p>
    <w:p>
      <w:pPr>
        <w:pStyle w:val="118"/>
        <w:numPr>
          <w:ilvl w:val="0"/>
          <w:numId w:val="7"/>
        </w:numPr>
        <w:tabs>
          <w:tab w:val="left" w:pos="1125"/>
        </w:tabs>
        <w:spacing w:line="440" w:lineRule="exact"/>
        <w:ind w:firstLineChars="0"/>
        <w:rPr>
          <w:rFonts w:ascii="宋体" w:hAnsi="宋体"/>
          <w:color w:val="auto"/>
          <w:sz w:val="24"/>
          <w:szCs w:val="24"/>
          <w:highlight w:val="none"/>
        </w:rPr>
      </w:pPr>
    </w:p>
    <w:p>
      <w:pPr>
        <w:spacing w:line="440" w:lineRule="exact"/>
        <w:ind w:firstLine="448" w:firstLineChars="187"/>
        <w:rPr>
          <w:rFonts w:ascii="宋体" w:hAnsi="宋体"/>
          <w:color w:val="auto"/>
          <w:sz w:val="24"/>
          <w:szCs w:val="24"/>
          <w:highlight w:val="none"/>
        </w:rPr>
      </w:pPr>
      <w:r>
        <w:rPr>
          <w:rFonts w:hint="eastAsia" w:ascii="宋体" w:hAnsi="宋体"/>
          <w:color w:val="auto"/>
          <w:sz w:val="24"/>
          <w:szCs w:val="24"/>
          <w:highlight w:val="none"/>
        </w:rPr>
        <w:t>本合同以人民币付款。</w:t>
      </w:r>
    </w:p>
    <w:p>
      <w:pPr>
        <w:numPr>
          <w:ilvl w:val="0"/>
          <w:numId w:val="8"/>
        </w:numPr>
        <w:spacing w:line="440" w:lineRule="exact"/>
        <w:rPr>
          <w:rFonts w:ascii="宋体" w:hAnsi="宋体"/>
          <w:color w:val="auto"/>
          <w:sz w:val="24"/>
          <w:szCs w:val="24"/>
          <w:highlight w:val="none"/>
        </w:rPr>
      </w:pPr>
      <w:r>
        <w:rPr>
          <w:rFonts w:ascii="宋体" w:hAnsi="宋体"/>
          <w:color w:val="auto"/>
          <w:sz w:val="24"/>
          <w:szCs w:val="24"/>
          <w:highlight w:val="none"/>
        </w:rPr>
        <w:t>验收方法</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1.乙方交付货物后，在</w:t>
      </w:r>
      <w:r>
        <w:rPr>
          <w:rFonts w:hint="eastAsia" w:ascii="宋体" w:hAnsi="宋体"/>
          <w:color w:val="auto"/>
          <w:sz w:val="24"/>
          <w:szCs w:val="24"/>
          <w:highlight w:val="none"/>
          <w:u w:val="single"/>
        </w:rPr>
        <w:t xml:space="preserve">  1 </w:t>
      </w:r>
      <w:r>
        <w:rPr>
          <w:rFonts w:hint="eastAsia" w:ascii="宋体" w:hAnsi="宋体"/>
          <w:color w:val="auto"/>
          <w:sz w:val="24"/>
          <w:szCs w:val="24"/>
          <w:highlight w:val="none"/>
        </w:rPr>
        <w:t>天内通知甲方组织验收。验收不合格的，乙方应负责重新提供达到本合同约定的质量要求的产品。</w:t>
      </w:r>
    </w:p>
    <w:p>
      <w:pPr>
        <w:pStyle w:val="2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2.甲、乙应严格履行合同有关条款，如果验收过程中发现乙方擅自变更合同标的物，将拒绝通过验收，由此引起的一切后果及损失由乙方承担。</w:t>
      </w:r>
    </w:p>
    <w:p>
      <w:pPr>
        <w:pStyle w:val="2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3.甲方验收时，应成立三人以上（由甲、乙双方等相关人员组成）验收小组，明确责任，严格依照招标文件、中标（成交）通知书、合同及相关验收规范进行核对、验收，形成验收结论，并出具书面验收报告。</w:t>
      </w:r>
    </w:p>
    <w:p>
      <w:pPr>
        <w:pStyle w:val="20"/>
        <w:spacing w:line="440" w:lineRule="exact"/>
        <w:ind w:firstLine="480" w:firstLineChars="200"/>
        <w:rPr>
          <w:rFonts w:ascii="宋体" w:hAnsi="宋体" w:eastAsia="宋体"/>
          <w:b/>
          <w:bCs/>
          <w:color w:val="auto"/>
          <w:sz w:val="24"/>
          <w:szCs w:val="24"/>
          <w:highlight w:val="none"/>
          <w:u w:val="single"/>
        </w:rPr>
      </w:pPr>
      <w:r>
        <w:rPr>
          <w:rFonts w:hint="eastAsia" w:ascii="宋体" w:hAnsi="宋体" w:eastAsia="宋体"/>
          <w:color w:val="auto"/>
          <w:sz w:val="24"/>
          <w:szCs w:val="24"/>
          <w:highlight w:val="none"/>
        </w:rPr>
        <w:t>检测、验收费用均由乙方承担。</w:t>
      </w:r>
    </w:p>
    <w:p>
      <w:pPr>
        <w:spacing w:line="440" w:lineRule="exact"/>
        <w:rPr>
          <w:rFonts w:ascii="宋体" w:hAnsi="宋体"/>
          <w:color w:val="auto"/>
          <w:sz w:val="24"/>
          <w:szCs w:val="24"/>
          <w:highlight w:val="none"/>
        </w:rPr>
      </w:pPr>
      <w:r>
        <w:rPr>
          <w:rFonts w:ascii="宋体" w:hAnsi="宋体"/>
          <w:b/>
          <w:bCs/>
          <w:color w:val="auto"/>
          <w:sz w:val="24"/>
          <w:szCs w:val="24"/>
          <w:highlight w:val="none"/>
        </w:rPr>
        <w:t>第八条 </w:t>
      </w:r>
      <w:r>
        <w:rPr>
          <w:rFonts w:ascii="宋体" w:hAnsi="宋体"/>
          <w:color w:val="auto"/>
          <w:sz w:val="24"/>
          <w:szCs w:val="24"/>
          <w:highlight w:val="none"/>
        </w:rPr>
        <w:t xml:space="preserve"> 对产品提出异议的时间和办法</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甲方在验收中，如果发现产品不</w:t>
      </w:r>
      <w:r>
        <w:rPr>
          <w:rFonts w:hint="eastAsia" w:ascii="宋体" w:hAnsi="宋体"/>
          <w:color w:val="auto"/>
          <w:sz w:val="24"/>
          <w:szCs w:val="24"/>
          <w:highlight w:val="none"/>
        </w:rPr>
        <w:t>符合合同约定的</w:t>
      </w:r>
      <w:r>
        <w:rPr>
          <w:rFonts w:ascii="宋体" w:hAnsi="宋体"/>
          <w:color w:val="auto"/>
          <w:sz w:val="24"/>
          <w:szCs w:val="24"/>
          <w:highlight w:val="none"/>
        </w:rPr>
        <w:t>，应一面妥为保管，一面在</w:t>
      </w:r>
      <w:r>
        <w:rPr>
          <w:rFonts w:hint="eastAsia" w:ascii="宋体" w:hAnsi="宋体"/>
          <w:color w:val="auto"/>
          <w:sz w:val="24"/>
          <w:szCs w:val="24"/>
          <w:highlight w:val="none"/>
          <w:u w:val="single"/>
        </w:rPr>
        <w:t>15个</w:t>
      </w:r>
      <w:r>
        <w:rPr>
          <w:rFonts w:hint="eastAsia" w:ascii="宋体" w:hAnsi="宋体"/>
          <w:color w:val="auto"/>
          <w:sz w:val="24"/>
          <w:szCs w:val="24"/>
          <w:highlight w:val="none"/>
        </w:rPr>
        <w:t>工作日</w:t>
      </w:r>
      <w:r>
        <w:rPr>
          <w:rFonts w:ascii="宋体" w:hAnsi="宋体"/>
          <w:color w:val="auto"/>
          <w:sz w:val="24"/>
          <w:szCs w:val="24"/>
          <w:highlight w:val="none"/>
        </w:rPr>
        <w:t>内向乙方</w:t>
      </w:r>
      <w:r>
        <w:rPr>
          <w:rFonts w:hint="eastAsia" w:ascii="宋体" w:hAnsi="宋体"/>
          <w:color w:val="auto"/>
          <w:sz w:val="24"/>
          <w:szCs w:val="24"/>
          <w:highlight w:val="none"/>
        </w:rPr>
        <w:t>书面</w:t>
      </w:r>
      <w:r>
        <w:rPr>
          <w:rFonts w:ascii="宋体" w:hAnsi="宋体"/>
          <w:color w:val="auto"/>
          <w:sz w:val="24"/>
          <w:szCs w:val="24"/>
          <w:highlight w:val="none"/>
        </w:rPr>
        <w:t>提出异议。</w:t>
      </w:r>
      <w:r>
        <w:rPr>
          <w:rFonts w:hint="eastAsia" w:ascii="宋体" w:hAnsi="宋体"/>
          <w:color w:val="auto"/>
          <w:sz w:val="24"/>
          <w:szCs w:val="24"/>
          <w:highlight w:val="none"/>
        </w:rPr>
        <w:t>具体说明产品</w:t>
      </w:r>
      <w:r>
        <w:rPr>
          <w:rFonts w:ascii="宋体" w:hAnsi="宋体"/>
          <w:color w:val="auto"/>
          <w:sz w:val="24"/>
          <w:szCs w:val="24"/>
          <w:highlight w:val="none"/>
        </w:rPr>
        <w:t>不符合规定的</w:t>
      </w:r>
      <w:r>
        <w:rPr>
          <w:rFonts w:hint="eastAsia" w:ascii="宋体" w:hAnsi="宋体"/>
          <w:color w:val="auto"/>
          <w:sz w:val="24"/>
          <w:szCs w:val="24"/>
          <w:highlight w:val="none"/>
        </w:rPr>
        <w:t>内容并附相关验收材料，同时</w:t>
      </w:r>
      <w:r>
        <w:rPr>
          <w:rFonts w:ascii="宋体" w:hAnsi="宋体"/>
          <w:color w:val="auto"/>
          <w:sz w:val="24"/>
          <w:szCs w:val="24"/>
          <w:highlight w:val="none"/>
        </w:rPr>
        <w:t>提出不符合规定产品的处理意见。</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甲方因使用、保管、保养不善等造成产品质量下降的，不得提出异议。</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乙方在接到</w:t>
      </w:r>
      <w:r>
        <w:rPr>
          <w:rFonts w:hint="eastAsia" w:ascii="宋体" w:hAnsi="宋体"/>
          <w:color w:val="auto"/>
          <w:sz w:val="24"/>
          <w:szCs w:val="24"/>
          <w:highlight w:val="none"/>
        </w:rPr>
        <w:t>甲</w:t>
      </w:r>
      <w:r>
        <w:rPr>
          <w:rFonts w:ascii="宋体" w:hAnsi="宋体"/>
          <w:color w:val="auto"/>
          <w:sz w:val="24"/>
          <w:szCs w:val="24"/>
          <w:highlight w:val="none"/>
        </w:rPr>
        <w:t>方异议后，应在</w:t>
      </w:r>
      <w:r>
        <w:rPr>
          <w:rFonts w:hint="eastAsia" w:ascii="宋体" w:hAnsi="宋体"/>
          <w:color w:val="auto"/>
          <w:sz w:val="24"/>
          <w:szCs w:val="24"/>
          <w:highlight w:val="none"/>
          <w:u w:val="single"/>
        </w:rPr>
        <w:t>1个</w:t>
      </w:r>
      <w:r>
        <w:rPr>
          <w:rFonts w:hint="eastAsia" w:ascii="宋体" w:hAnsi="宋体"/>
          <w:color w:val="auto"/>
          <w:sz w:val="24"/>
          <w:szCs w:val="24"/>
          <w:highlight w:val="none"/>
        </w:rPr>
        <w:t xml:space="preserve"> 工作日</w:t>
      </w:r>
      <w:r>
        <w:rPr>
          <w:rFonts w:ascii="宋体" w:hAnsi="宋体"/>
          <w:color w:val="auto"/>
          <w:sz w:val="24"/>
          <w:szCs w:val="24"/>
          <w:highlight w:val="none"/>
        </w:rPr>
        <w:t>内负责处理，否则，即视为默认甲方提出的异议和处理意见。</w:t>
      </w:r>
    </w:p>
    <w:p>
      <w:pPr>
        <w:spacing w:line="440" w:lineRule="exact"/>
        <w:rPr>
          <w:rFonts w:ascii="宋体" w:hAnsi="宋体"/>
          <w:color w:val="auto"/>
          <w:sz w:val="24"/>
          <w:szCs w:val="24"/>
          <w:highlight w:val="none"/>
        </w:rPr>
      </w:pPr>
      <w:r>
        <w:rPr>
          <w:rFonts w:hint="eastAsia" w:ascii="宋体" w:hAnsi="宋体"/>
          <w:b/>
          <w:bCs/>
          <w:color w:val="auto"/>
          <w:sz w:val="24"/>
          <w:szCs w:val="24"/>
          <w:highlight w:val="none"/>
        </w:rPr>
        <w:t>第九条 质量保证</w:t>
      </w:r>
    </w:p>
    <w:p>
      <w:pPr>
        <w:spacing w:line="44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乙方供的货物需符合法律规定及合同约定的质量要求，否则需承担违约责任，并承担由此给甲方造成的一切经济损失。</w:t>
      </w:r>
    </w:p>
    <w:p>
      <w:pPr>
        <w:spacing w:line="440" w:lineRule="exact"/>
        <w:ind w:firstLine="360" w:firstLineChars="150"/>
        <w:rPr>
          <w:rFonts w:ascii="宋体" w:hAnsi="宋体"/>
          <w:color w:val="auto"/>
          <w:sz w:val="24"/>
          <w:szCs w:val="24"/>
          <w:highlight w:val="none"/>
          <w:u w:val="single"/>
        </w:rPr>
      </w:pPr>
      <w:r>
        <w:rPr>
          <w:rFonts w:hint="eastAsia" w:ascii="宋体" w:hAnsi="宋体"/>
          <w:color w:val="auto"/>
          <w:sz w:val="24"/>
          <w:szCs w:val="24"/>
          <w:highlight w:val="none"/>
        </w:rPr>
        <w:t>2.乙方供货的质保期为：</w:t>
      </w:r>
      <w:r>
        <w:rPr>
          <w:rFonts w:hint="eastAsia" w:ascii="宋体" w:hAnsi="宋体"/>
          <w:color w:val="auto"/>
          <w:sz w:val="24"/>
          <w:szCs w:val="24"/>
          <w:highlight w:val="none"/>
          <w:lang w:val="zh-CN"/>
        </w:rPr>
        <w:t>经甲方验收合格之日起</w:t>
      </w:r>
      <w:r>
        <w:rPr>
          <w:rFonts w:hint="eastAsia" w:ascii="宋体" w:hAnsi="宋体"/>
          <w:color w:val="auto"/>
          <w:sz w:val="24"/>
          <w:szCs w:val="24"/>
          <w:highlight w:val="none"/>
          <w:u w:val="single"/>
          <w:lang w:val="zh-CN"/>
        </w:rPr>
        <w:t>壹</w:t>
      </w:r>
      <w:r>
        <w:rPr>
          <w:rFonts w:hint="eastAsia" w:ascii="宋体" w:hAnsi="宋体"/>
          <w:color w:val="auto"/>
          <w:sz w:val="24"/>
          <w:szCs w:val="24"/>
          <w:highlight w:val="none"/>
          <w:u w:val="single"/>
        </w:rPr>
        <w:t>年，法律法规或生产厂家等规定的质保期长于壹年的，依照其规定。</w:t>
      </w:r>
    </w:p>
    <w:p>
      <w:pPr>
        <w:spacing w:line="440" w:lineRule="exact"/>
        <w:rPr>
          <w:rFonts w:ascii="宋体" w:hAnsi="宋体"/>
          <w:b/>
          <w:color w:val="auto"/>
          <w:sz w:val="24"/>
          <w:szCs w:val="24"/>
          <w:highlight w:val="none"/>
        </w:rPr>
      </w:pPr>
      <w:r>
        <w:rPr>
          <w:rFonts w:ascii="宋体" w:hAnsi="宋体"/>
          <w:b/>
          <w:bCs/>
          <w:color w:val="auto"/>
          <w:sz w:val="24"/>
          <w:szCs w:val="24"/>
          <w:highlight w:val="none"/>
        </w:rPr>
        <w:t>第</w:t>
      </w:r>
      <w:r>
        <w:rPr>
          <w:rFonts w:hint="eastAsia" w:ascii="宋体" w:hAnsi="宋体"/>
          <w:b/>
          <w:bCs/>
          <w:color w:val="auto"/>
          <w:sz w:val="24"/>
          <w:szCs w:val="24"/>
          <w:highlight w:val="none"/>
        </w:rPr>
        <w:t>十</w:t>
      </w:r>
      <w:r>
        <w:rPr>
          <w:rFonts w:ascii="宋体" w:hAnsi="宋体"/>
          <w:b/>
          <w:bCs/>
          <w:color w:val="auto"/>
          <w:sz w:val="24"/>
          <w:szCs w:val="24"/>
          <w:highlight w:val="none"/>
        </w:rPr>
        <w:t>条</w:t>
      </w:r>
      <w:r>
        <w:rPr>
          <w:rFonts w:ascii="宋体" w:hAnsi="宋体"/>
          <w:color w:val="auto"/>
          <w:sz w:val="24"/>
          <w:szCs w:val="24"/>
          <w:highlight w:val="none"/>
        </w:rPr>
        <w:t> </w:t>
      </w:r>
      <w:r>
        <w:rPr>
          <w:rFonts w:ascii="宋体" w:hAnsi="宋体"/>
          <w:b/>
          <w:color w:val="auto"/>
          <w:sz w:val="24"/>
          <w:szCs w:val="24"/>
          <w:highlight w:val="none"/>
        </w:rPr>
        <w:t>违约责任</w:t>
      </w:r>
    </w:p>
    <w:p>
      <w:pPr>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1.乙方不能交货的，应向甲方</w:t>
      </w:r>
      <w:r>
        <w:rPr>
          <w:rFonts w:hint="eastAsia" w:ascii="宋体" w:hAnsi="宋体"/>
          <w:color w:val="auto"/>
          <w:sz w:val="24"/>
          <w:szCs w:val="24"/>
          <w:highlight w:val="none"/>
        </w:rPr>
        <w:t>支</w:t>
      </w:r>
      <w:r>
        <w:rPr>
          <w:rFonts w:ascii="宋体" w:hAnsi="宋体"/>
          <w:color w:val="auto"/>
          <w:sz w:val="24"/>
          <w:szCs w:val="24"/>
          <w:highlight w:val="none"/>
        </w:rPr>
        <w:t>付不能交货部分货款的</w:t>
      </w:r>
      <w:r>
        <w:rPr>
          <w:rFonts w:ascii="宋体" w:hAnsi="宋体"/>
          <w:color w:val="auto"/>
          <w:sz w:val="24"/>
          <w:szCs w:val="24"/>
          <w:highlight w:val="none"/>
          <w:u w:val="single"/>
        </w:rPr>
        <w:t> </w:t>
      </w:r>
      <w:r>
        <w:rPr>
          <w:rFonts w:hint="eastAsia" w:ascii="宋体" w:hAnsi="宋体"/>
          <w:color w:val="auto"/>
          <w:sz w:val="24"/>
          <w:szCs w:val="24"/>
          <w:highlight w:val="none"/>
          <w:u w:val="single"/>
        </w:rPr>
        <w:t>10</w:t>
      </w:r>
      <w:r>
        <w:rPr>
          <w:rFonts w:ascii="宋体" w:hAnsi="宋体"/>
          <w:color w:val="auto"/>
          <w:sz w:val="24"/>
          <w:szCs w:val="24"/>
          <w:highlight w:val="none"/>
          <w:u w:val="single"/>
        </w:rPr>
        <w:t>%</w:t>
      </w:r>
      <w:r>
        <w:rPr>
          <w:rFonts w:ascii="宋体" w:hAnsi="宋体"/>
          <w:color w:val="auto"/>
          <w:sz w:val="24"/>
          <w:szCs w:val="24"/>
          <w:highlight w:val="none"/>
        </w:rPr>
        <w:t>的违约金</w:t>
      </w:r>
      <w:r>
        <w:rPr>
          <w:rFonts w:hint="eastAsia" w:ascii="宋体" w:hAnsi="宋体"/>
          <w:color w:val="auto"/>
          <w:sz w:val="24"/>
          <w:szCs w:val="24"/>
          <w:highlight w:val="none"/>
        </w:rPr>
        <w:t>并承担甲方重新采购所增加的费用支出，包括但不限于重新招标费用以及重新采购的产品差价</w:t>
      </w:r>
      <w:r>
        <w:rPr>
          <w:rFonts w:ascii="宋体" w:hAnsi="宋体"/>
          <w:color w:val="auto"/>
          <w:sz w:val="24"/>
          <w:szCs w:val="24"/>
          <w:highlight w:val="none"/>
        </w:rPr>
        <w:t>。</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乙方所交产品不符合合同</w:t>
      </w:r>
      <w:r>
        <w:rPr>
          <w:rFonts w:hint="eastAsia" w:ascii="宋体" w:hAnsi="宋体"/>
          <w:color w:val="auto"/>
          <w:sz w:val="24"/>
          <w:szCs w:val="24"/>
          <w:highlight w:val="none"/>
        </w:rPr>
        <w:t>约定</w:t>
      </w:r>
      <w:r>
        <w:rPr>
          <w:rFonts w:ascii="宋体" w:hAnsi="宋体"/>
          <w:color w:val="auto"/>
          <w:sz w:val="24"/>
          <w:szCs w:val="24"/>
          <w:highlight w:val="none"/>
        </w:rPr>
        <w:t>的，</w:t>
      </w:r>
      <w:r>
        <w:rPr>
          <w:rFonts w:hint="eastAsia" w:ascii="宋体" w:hAnsi="宋体"/>
          <w:color w:val="auto"/>
          <w:sz w:val="24"/>
          <w:szCs w:val="24"/>
          <w:highlight w:val="none"/>
        </w:rPr>
        <w:t>甲方可</w:t>
      </w:r>
      <w:r>
        <w:rPr>
          <w:rFonts w:ascii="宋体" w:hAnsi="宋体"/>
          <w:color w:val="auto"/>
          <w:sz w:val="24"/>
          <w:szCs w:val="24"/>
          <w:highlight w:val="none"/>
        </w:rPr>
        <w:t>根据产品的具体情况，</w:t>
      </w:r>
      <w:r>
        <w:rPr>
          <w:rFonts w:hint="eastAsia" w:ascii="宋体" w:hAnsi="宋体"/>
          <w:color w:val="auto"/>
          <w:sz w:val="24"/>
          <w:szCs w:val="24"/>
          <w:highlight w:val="none"/>
        </w:rPr>
        <w:t>要求</w:t>
      </w:r>
      <w:r>
        <w:rPr>
          <w:rFonts w:ascii="宋体" w:hAnsi="宋体"/>
          <w:color w:val="auto"/>
          <w:sz w:val="24"/>
          <w:szCs w:val="24"/>
          <w:highlight w:val="none"/>
        </w:rPr>
        <w:t>乙方</w:t>
      </w:r>
      <w:r>
        <w:rPr>
          <w:rFonts w:hint="eastAsia" w:ascii="宋体" w:hAnsi="宋体"/>
          <w:color w:val="auto"/>
          <w:sz w:val="24"/>
          <w:szCs w:val="24"/>
          <w:highlight w:val="none"/>
        </w:rPr>
        <w:t>调换</w:t>
      </w:r>
      <w:r>
        <w:rPr>
          <w:rFonts w:ascii="宋体" w:hAnsi="宋体"/>
          <w:color w:val="auto"/>
          <w:sz w:val="24"/>
          <w:szCs w:val="24"/>
          <w:highlight w:val="none"/>
        </w:rPr>
        <w:t>或</w:t>
      </w:r>
      <w:r>
        <w:rPr>
          <w:rFonts w:hint="eastAsia" w:ascii="宋体" w:hAnsi="宋体"/>
          <w:color w:val="auto"/>
          <w:sz w:val="24"/>
          <w:szCs w:val="24"/>
          <w:highlight w:val="none"/>
        </w:rPr>
        <w:t>进行修理</w:t>
      </w:r>
      <w:r>
        <w:rPr>
          <w:rFonts w:ascii="宋体" w:hAnsi="宋体"/>
          <w:color w:val="auto"/>
          <w:sz w:val="24"/>
          <w:szCs w:val="24"/>
          <w:highlight w:val="none"/>
        </w:rPr>
        <w:t>，并</w:t>
      </w:r>
      <w:r>
        <w:rPr>
          <w:rFonts w:hint="eastAsia" w:ascii="宋体" w:hAnsi="宋体"/>
          <w:color w:val="auto"/>
          <w:sz w:val="24"/>
          <w:szCs w:val="24"/>
          <w:highlight w:val="none"/>
        </w:rPr>
        <w:t>由乙方</w:t>
      </w:r>
      <w:r>
        <w:rPr>
          <w:rFonts w:ascii="宋体" w:hAnsi="宋体"/>
          <w:color w:val="auto"/>
          <w:sz w:val="24"/>
          <w:szCs w:val="24"/>
          <w:highlight w:val="none"/>
        </w:rPr>
        <w:t>承担修理、调换或退货而支付的实际费用,</w:t>
      </w:r>
      <w:r>
        <w:rPr>
          <w:rFonts w:hint="eastAsia" w:ascii="宋体" w:hAnsi="宋体"/>
          <w:color w:val="auto"/>
          <w:sz w:val="24"/>
          <w:szCs w:val="24"/>
          <w:highlight w:val="none"/>
        </w:rPr>
        <w:t>同时，乙方应按规定对更换件相应延长质量保证期，并按照逾期交付的约定向甲方支付违约金和赔偿相应的损失。</w:t>
      </w:r>
      <w:r>
        <w:rPr>
          <w:rFonts w:ascii="宋体" w:hAnsi="宋体"/>
          <w:color w:val="auto"/>
          <w:sz w:val="24"/>
          <w:szCs w:val="24"/>
          <w:highlight w:val="none"/>
        </w:rPr>
        <w:t>乙方不能修理或者不能调换的，按不能交货处理。</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乙方因产品包装不符合合同</w:t>
      </w:r>
      <w:r>
        <w:rPr>
          <w:rFonts w:hint="eastAsia" w:ascii="宋体" w:hAnsi="宋体"/>
          <w:color w:val="auto"/>
          <w:sz w:val="24"/>
          <w:szCs w:val="24"/>
          <w:highlight w:val="none"/>
        </w:rPr>
        <w:t>约定</w:t>
      </w:r>
      <w:r>
        <w:rPr>
          <w:rFonts w:ascii="宋体" w:hAnsi="宋体"/>
          <w:color w:val="auto"/>
          <w:sz w:val="24"/>
          <w:szCs w:val="24"/>
          <w:highlight w:val="none"/>
        </w:rPr>
        <w:t>，必须重新包装的，乙方应负责重</w:t>
      </w:r>
      <w:r>
        <w:rPr>
          <w:rFonts w:hint="eastAsia" w:ascii="宋体" w:hAnsi="宋体"/>
          <w:color w:val="auto"/>
          <w:sz w:val="24"/>
          <w:szCs w:val="24"/>
          <w:highlight w:val="none"/>
        </w:rPr>
        <w:t>新</w:t>
      </w:r>
      <w:r>
        <w:rPr>
          <w:rFonts w:ascii="宋体" w:hAnsi="宋体"/>
          <w:color w:val="auto"/>
          <w:sz w:val="24"/>
          <w:szCs w:val="24"/>
          <w:highlight w:val="none"/>
        </w:rPr>
        <w:t>包装，并承担支付的费用。甲方不要求重新包装而要求赔偿损失的，乙方应当偿付甲方该不合格包装物低于合格包装物的价值部分。因包装不符合规定造成货物损坏或灭失的，乙方应当负责赔偿。</w:t>
      </w:r>
      <w:r>
        <w:rPr>
          <w:rFonts w:hint="eastAsia" w:ascii="宋体" w:hAnsi="宋体"/>
          <w:color w:val="auto"/>
          <w:sz w:val="24"/>
          <w:szCs w:val="24"/>
          <w:highlight w:val="none"/>
        </w:rPr>
        <w:t>每件货物包装箱内应附一份详细装箱单和质量证书。货物为进口件的，应出具报关手续和原产地、原产工厂证明、报关手续和商检证明等。</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4.如果乙方没有按照约定的时间交货和提供服务，应向甲方支付违约金，违约金从货款中扣除，</w:t>
      </w:r>
      <w:r>
        <w:rPr>
          <w:rFonts w:hint="eastAsia" w:ascii="宋体" w:hAnsi="宋体"/>
          <w:color w:val="auto"/>
          <w:sz w:val="24"/>
          <w:szCs w:val="24"/>
          <w:highlight w:val="none"/>
          <w:lang w:val="en-US" w:eastAsia="zh-CN"/>
        </w:rPr>
        <w:t>每迟延交货</w:t>
      </w:r>
      <w:r>
        <w:rPr>
          <w:rFonts w:hint="eastAsia" w:ascii="宋体" w:hAnsi="宋体"/>
          <w:color w:val="auto"/>
          <w:sz w:val="24"/>
          <w:szCs w:val="24"/>
          <w:highlight w:val="none"/>
        </w:rPr>
        <w:t>或未提供服务</w:t>
      </w:r>
      <w:r>
        <w:rPr>
          <w:rFonts w:hint="eastAsia" w:ascii="宋体" w:hAnsi="宋体"/>
          <w:color w:val="auto"/>
          <w:sz w:val="24"/>
          <w:szCs w:val="24"/>
          <w:highlight w:val="none"/>
          <w:lang w:val="en-US" w:eastAsia="zh-CN"/>
        </w:rPr>
        <w:t>一周，</w:t>
      </w:r>
      <w:r>
        <w:rPr>
          <w:rFonts w:hint="eastAsia" w:ascii="宋体" w:hAnsi="宋体"/>
          <w:color w:val="auto"/>
          <w:sz w:val="24"/>
          <w:szCs w:val="24"/>
          <w:highlight w:val="none"/>
        </w:rPr>
        <w:t>按迟交货物或未提供服务交货价的</w:t>
      </w:r>
      <w:r>
        <w:rPr>
          <w:rFonts w:hint="eastAsia" w:ascii="宋体" w:hAnsi="宋体"/>
          <w:color w:val="auto"/>
          <w:sz w:val="24"/>
          <w:szCs w:val="24"/>
          <w:highlight w:val="none"/>
          <w:u w:val="single"/>
        </w:rPr>
        <w:t>5%</w:t>
      </w:r>
      <w:r>
        <w:rPr>
          <w:rFonts w:hint="eastAsia" w:ascii="宋体" w:hAnsi="宋体"/>
          <w:color w:val="auto"/>
          <w:sz w:val="24"/>
          <w:szCs w:val="24"/>
          <w:highlight w:val="none"/>
        </w:rPr>
        <w:t>计收。但违约金的最高限额为迟交货物或提供服务合同价的</w:t>
      </w:r>
      <w:r>
        <w:rPr>
          <w:rFonts w:hint="eastAsia" w:ascii="宋体" w:hAnsi="宋体"/>
          <w:color w:val="auto"/>
          <w:sz w:val="24"/>
          <w:szCs w:val="24"/>
          <w:highlight w:val="none"/>
          <w:u w:val="single"/>
        </w:rPr>
        <w:t>10%</w:t>
      </w:r>
      <w:r>
        <w:rPr>
          <w:rFonts w:hint="eastAsia" w:ascii="宋体" w:hAnsi="宋体"/>
          <w:color w:val="auto"/>
          <w:sz w:val="24"/>
          <w:szCs w:val="24"/>
          <w:highlight w:val="none"/>
        </w:rPr>
        <w:t>。一周按7天计算，不足7天按一周计算。如果达到最高限额，甲方有权解除合同，由此给甲方造成的损失由乙方承担</w:t>
      </w:r>
      <w:r>
        <w:rPr>
          <w:rFonts w:ascii="宋体" w:hAnsi="宋体"/>
          <w:color w:val="auto"/>
          <w:sz w:val="24"/>
          <w:szCs w:val="24"/>
          <w:highlight w:val="none"/>
        </w:rPr>
        <w:t>。</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乙方提前交货的产品、多交的产品和不符合合同</w:t>
      </w:r>
      <w:r>
        <w:rPr>
          <w:rFonts w:hint="eastAsia" w:ascii="宋体" w:hAnsi="宋体"/>
          <w:color w:val="auto"/>
          <w:sz w:val="24"/>
          <w:szCs w:val="24"/>
          <w:highlight w:val="none"/>
        </w:rPr>
        <w:t>约定</w:t>
      </w:r>
      <w:r>
        <w:rPr>
          <w:rFonts w:ascii="宋体" w:hAnsi="宋体"/>
          <w:color w:val="auto"/>
          <w:sz w:val="24"/>
          <w:szCs w:val="24"/>
          <w:highlight w:val="none"/>
        </w:rPr>
        <w:t>的产品，</w:t>
      </w:r>
      <w:r>
        <w:rPr>
          <w:rFonts w:hint="eastAsia" w:ascii="宋体" w:hAnsi="宋体"/>
          <w:color w:val="auto"/>
          <w:sz w:val="24"/>
          <w:szCs w:val="24"/>
          <w:highlight w:val="none"/>
        </w:rPr>
        <w:t>甲方不负有保管义务。</w:t>
      </w:r>
      <w:r>
        <w:rPr>
          <w:rFonts w:ascii="宋体" w:hAnsi="宋体"/>
          <w:color w:val="auto"/>
          <w:sz w:val="24"/>
          <w:szCs w:val="24"/>
          <w:highlight w:val="none"/>
        </w:rPr>
        <w:t>甲方在代保管期内实际支付的保管、保养等费用以及非因甲方保管不善而发生的损失，应当由乙方承担。</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6.乙方应对其所提供的货物承担所有权担保责任，并应保证甲方在中华人民共和国内使用该货物时不侵犯第三人的知识产权。否则乙方应承担由此引起的一切法律责任及费用。</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w:t>
      </w:r>
      <w:bookmarkStart w:id="62" w:name="_Hlk49085594"/>
      <w:r>
        <w:rPr>
          <w:rFonts w:hint="eastAsia" w:ascii="宋体" w:hAnsi="宋体" w:eastAsia="宋体" w:cs="Times New Roman"/>
          <w:color w:val="auto"/>
          <w:sz w:val="24"/>
          <w:szCs w:val="24"/>
          <w:highlight w:val="none"/>
        </w:rPr>
        <w:t>因乙方违约造成甲方损失的，乙方还应赔偿甲方为维护自身合法权益而支出的包括但不限于诉讼费、律师费、差旅费、文印费、诉讼保全保险费等一切支出</w:t>
      </w:r>
      <w:bookmarkEnd w:id="62"/>
      <w:r>
        <w:rPr>
          <w:rFonts w:hint="eastAsia" w:ascii="宋体" w:hAnsi="宋体" w:eastAsia="宋体" w:cs="Times New Roman"/>
          <w:color w:val="auto"/>
          <w:sz w:val="24"/>
          <w:szCs w:val="24"/>
          <w:highlight w:val="none"/>
        </w:rPr>
        <w:t>。</w:t>
      </w:r>
    </w:p>
    <w:p>
      <w:pPr>
        <w:spacing w:line="440" w:lineRule="exact"/>
        <w:rPr>
          <w:rFonts w:ascii="宋体" w:hAnsi="宋体"/>
          <w:b/>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一</w:t>
      </w:r>
      <w:r>
        <w:rPr>
          <w:rFonts w:ascii="宋体" w:hAnsi="宋体"/>
          <w:b/>
          <w:bCs/>
          <w:color w:val="auto"/>
          <w:sz w:val="24"/>
          <w:szCs w:val="24"/>
          <w:highlight w:val="none"/>
        </w:rPr>
        <w:t>条 </w:t>
      </w:r>
      <w:r>
        <w:rPr>
          <w:rFonts w:ascii="宋体" w:hAnsi="宋体"/>
          <w:color w:val="auto"/>
          <w:sz w:val="24"/>
          <w:szCs w:val="24"/>
          <w:highlight w:val="none"/>
        </w:rPr>
        <w:t xml:space="preserve"> 不可抗力</w:t>
      </w:r>
    </w:p>
    <w:p>
      <w:pPr>
        <w:spacing w:line="440" w:lineRule="exact"/>
        <w:ind w:firstLine="600" w:firstLineChars="250"/>
        <w:rPr>
          <w:rFonts w:ascii="宋体" w:hAnsi="宋体"/>
          <w:color w:val="auto"/>
          <w:sz w:val="24"/>
          <w:szCs w:val="24"/>
          <w:highlight w:val="none"/>
        </w:rPr>
      </w:pPr>
      <w:r>
        <w:rPr>
          <w:rFonts w:hint="eastAsia" w:ascii="宋体" w:hAnsi="宋体"/>
          <w:color w:val="auto"/>
          <w:sz w:val="24"/>
          <w:szCs w:val="24"/>
          <w:highlight w:val="none"/>
        </w:rPr>
        <w:t>如</w:t>
      </w:r>
      <w:r>
        <w:rPr>
          <w:rFonts w:ascii="宋体" w:hAnsi="宋体"/>
          <w:color w:val="auto"/>
          <w:sz w:val="24"/>
          <w:szCs w:val="24"/>
          <w:highlight w:val="none"/>
        </w:rPr>
        <w:t>双方的任何一方由于</w:t>
      </w:r>
      <w:r>
        <w:rPr>
          <w:rFonts w:hint="eastAsia" w:ascii="宋体" w:hAnsi="宋体"/>
          <w:color w:val="auto"/>
          <w:sz w:val="24"/>
          <w:szCs w:val="24"/>
          <w:highlight w:val="none"/>
        </w:rPr>
        <w:t>战争、严重火灾、洪水、台风、地震等</w:t>
      </w:r>
      <w:r>
        <w:rPr>
          <w:rFonts w:ascii="宋体" w:hAnsi="宋体"/>
          <w:color w:val="auto"/>
          <w:sz w:val="24"/>
          <w:szCs w:val="24"/>
          <w:highlight w:val="none"/>
        </w:rPr>
        <w:t>不可抗力的原因不能履行合同时，应及时向对方通报不能履行或不能完全履行的理由，在取得有关主管机关证明以后，允许延期履行、部分履行或者不履行合同，并根据情况可部分或全部免予承担违约责任。</w:t>
      </w:r>
      <w:r>
        <w:rPr>
          <w:rFonts w:hint="eastAsia" w:ascii="宋体" w:hAnsi="宋体"/>
          <w:color w:val="auto"/>
          <w:sz w:val="24"/>
          <w:szCs w:val="24"/>
          <w:highlight w:val="none"/>
        </w:rPr>
        <w:t>不可抗力事故系指买卖双方在缔结合同时所不能预见的，并且它的发生及其后果是无法避免和无法克服的事故。</w:t>
      </w:r>
    </w:p>
    <w:p>
      <w:pPr>
        <w:spacing w:line="440" w:lineRule="exact"/>
        <w:rPr>
          <w:rFonts w:ascii="宋体" w:hAnsi="宋体"/>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二</w:t>
      </w:r>
      <w:r>
        <w:rPr>
          <w:rFonts w:ascii="宋体" w:hAnsi="宋体"/>
          <w:b/>
          <w:bCs/>
          <w:color w:val="auto"/>
          <w:sz w:val="24"/>
          <w:szCs w:val="24"/>
          <w:highlight w:val="none"/>
        </w:rPr>
        <w:t>条</w:t>
      </w:r>
      <w:r>
        <w:rPr>
          <w:rFonts w:hint="eastAsia" w:ascii="宋体" w:hAnsi="宋体"/>
          <w:bCs/>
          <w:color w:val="auto"/>
          <w:sz w:val="24"/>
          <w:szCs w:val="24"/>
          <w:highlight w:val="none"/>
        </w:rPr>
        <w:t>转让与分包</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1.乙方不得部分转让或全部转让其应履行的合同义务。</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2.乙方应在投标文件中或以其他书面形式对甲方确认本合同项下所授予的所有分包合同。但该确认不解除乙方承担的本合同下的任何责任或义务。意即在本合同项下，乙方对甲方负总责。</w:t>
      </w:r>
    </w:p>
    <w:p>
      <w:pPr>
        <w:spacing w:line="440" w:lineRule="exact"/>
        <w:rPr>
          <w:rFonts w:ascii="宋体" w:hAnsi="宋体"/>
          <w:b/>
          <w:bCs/>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三</w:t>
      </w:r>
      <w:r>
        <w:rPr>
          <w:rFonts w:ascii="宋体" w:hAnsi="宋体"/>
          <w:b/>
          <w:bCs/>
          <w:color w:val="auto"/>
          <w:sz w:val="24"/>
          <w:szCs w:val="24"/>
          <w:highlight w:val="none"/>
        </w:rPr>
        <w:t>条</w:t>
      </w:r>
      <w:r>
        <w:rPr>
          <w:rFonts w:hint="eastAsia" w:ascii="宋体" w:hAnsi="宋体"/>
          <w:color w:val="auto"/>
          <w:sz w:val="24"/>
          <w:szCs w:val="24"/>
          <w:highlight w:val="none"/>
        </w:rPr>
        <w:t>履约保证金</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1.本项目履约保证金为合同总价款的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即人民币</w:t>
      </w:r>
      <w:r>
        <w:rPr>
          <w:rFonts w:hint="eastAsia" w:ascii="宋体" w:hAnsi="宋体"/>
          <w:color w:val="auto"/>
          <w:sz w:val="24"/>
          <w:szCs w:val="24"/>
          <w:highlight w:val="none"/>
          <w:u w:val="single"/>
        </w:rPr>
        <w:t>( ¥     )</w:t>
      </w:r>
      <w:r>
        <w:rPr>
          <w:rFonts w:hint="eastAsia" w:ascii="宋体" w:hAnsi="宋体"/>
          <w:color w:val="auto"/>
          <w:sz w:val="24"/>
          <w:szCs w:val="24"/>
          <w:highlight w:val="none"/>
        </w:rPr>
        <w:t>,收受人为：合肥泓瑞金陵大酒店有限责任公司，期限至合同期满。</w:t>
      </w:r>
    </w:p>
    <w:p>
      <w:pPr>
        <w:pStyle w:val="98"/>
        <w:spacing w:line="440" w:lineRule="exact"/>
        <w:ind w:firstLine="480" w:firstLineChars="200"/>
        <w:rPr>
          <w:rFonts w:ascii="宋体" w:hAnsi="宋体"/>
          <w:color w:val="auto"/>
          <w:szCs w:val="24"/>
          <w:highlight w:val="none"/>
        </w:rPr>
      </w:pPr>
      <w:r>
        <w:rPr>
          <w:rFonts w:hint="eastAsia" w:ascii="宋体" w:hAnsi="宋体"/>
          <w:color w:val="auto"/>
          <w:szCs w:val="24"/>
          <w:highlight w:val="none"/>
        </w:rPr>
        <w:t>2.如乙方未能履行其合同规定的任何义务，甲方有权从履约保证金中直接取得补偿。</w:t>
      </w:r>
    </w:p>
    <w:p>
      <w:pPr>
        <w:spacing w:line="440" w:lineRule="exact"/>
        <w:rPr>
          <w:rFonts w:ascii="宋体" w:hAnsi="宋体"/>
          <w:b/>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四</w:t>
      </w:r>
      <w:r>
        <w:rPr>
          <w:rFonts w:ascii="宋体" w:hAnsi="宋体"/>
          <w:b/>
          <w:bCs/>
          <w:color w:val="auto"/>
          <w:sz w:val="24"/>
          <w:szCs w:val="24"/>
          <w:highlight w:val="none"/>
        </w:rPr>
        <w:t>条</w:t>
      </w:r>
      <w:r>
        <w:rPr>
          <w:rFonts w:hint="eastAsia" w:ascii="宋体" w:hAnsi="宋体"/>
          <w:bCs/>
          <w:color w:val="auto"/>
          <w:sz w:val="24"/>
          <w:szCs w:val="24"/>
          <w:highlight w:val="none"/>
        </w:rPr>
        <w:t>合同文件及资料的使用</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1.乙方在未经甲方同意的情况下，不得将合同、合同中的规定、有关计划、图纸、样本或甲方为上述内容向乙方提供的资料透露给任何人。</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2.除非执行合同需要，在事先未得到甲方同意的情况下，乙方不得使用前款所列的任何文件和资料。</w:t>
      </w:r>
    </w:p>
    <w:p>
      <w:pPr>
        <w:spacing w:line="440" w:lineRule="exact"/>
        <w:rPr>
          <w:rFonts w:ascii="宋体" w:hAnsi="宋体"/>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五</w:t>
      </w:r>
      <w:r>
        <w:rPr>
          <w:rFonts w:ascii="宋体" w:hAnsi="宋体"/>
          <w:b/>
          <w:bCs/>
          <w:color w:val="auto"/>
          <w:sz w:val="24"/>
          <w:szCs w:val="24"/>
          <w:highlight w:val="none"/>
        </w:rPr>
        <w:t>条 </w:t>
      </w:r>
      <w:r>
        <w:rPr>
          <w:rFonts w:ascii="宋体" w:hAnsi="宋体"/>
          <w:color w:val="auto"/>
          <w:sz w:val="24"/>
          <w:szCs w:val="24"/>
          <w:highlight w:val="none"/>
        </w:rPr>
        <w:t xml:space="preserve"> 其他</w:t>
      </w:r>
    </w:p>
    <w:p>
      <w:pPr>
        <w:spacing w:line="44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按本合同规定应该偿付的违约金、赔偿金、保管保养费和各种经济损失，应当在明确责任后</w:t>
      </w:r>
      <w:r>
        <w:rPr>
          <w:rFonts w:hint="eastAsia" w:ascii="宋体" w:hAnsi="宋体"/>
          <w:color w:val="auto"/>
          <w:sz w:val="24"/>
          <w:szCs w:val="24"/>
          <w:highlight w:val="none"/>
          <w:u w:val="single"/>
        </w:rPr>
        <w:t>10</w:t>
      </w:r>
      <w:r>
        <w:rPr>
          <w:rFonts w:ascii="宋体" w:hAnsi="宋体"/>
          <w:color w:val="auto"/>
          <w:sz w:val="24"/>
          <w:szCs w:val="24"/>
          <w:highlight w:val="none"/>
        </w:rPr>
        <w:t>天内，按银行规定的结算办法付清，否则按逾期付款处理。</w:t>
      </w:r>
    </w:p>
    <w:p>
      <w:pPr>
        <w:spacing w:line="44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本合同如发生纠纷，当事人双方应当及时协商解决，协商不成时，按以下第（</w:t>
      </w:r>
      <w:r>
        <w:rPr>
          <w:rFonts w:hint="eastAsia" w:ascii="宋体" w:hAnsi="宋体"/>
          <w:color w:val="auto"/>
          <w:sz w:val="24"/>
          <w:szCs w:val="24"/>
          <w:highlight w:val="none"/>
        </w:rPr>
        <w:t xml:space="preserve"> ②</w:t>
      </w:r>
      <w:r>
        <w:rPr>
          <w:rFonts w:ascii="宋体" w:hAnsi="宋体"/>
          <w:color w:val="auto"/>
          <w:sz w:val="24"/>
          <w:szCs w:val="24"/>
          <w:highlight w:val="none"/>
        </w:rPr>
        <w:t>）项方式处理：</w:t>
      </w:r>
      <w:r>
        <w:rPr>
          <w:rFonts w:hint="eastAsia" w:ascii="宋体" w:hAnsi="宋体"/>
          <w:color w:val="auto"/>
          <w:sz w:val="24"/>
          <w:szCs w:val="24"/>
          <w:highlight w:val="none"/>
        </w:rPr>
        <w:t>①根据《中华人民共和国仲裁法》的规定向</w:t>
      </w:r>
      <w:r>
        <w:rPr>
          <w:rFonts w:hint="eastAsia" w:ascii="宋体" w:hAnsi="宋体"/>
          <w:b/>
          <w:bCs/>
          <w:color w:val="auto"/>
          <w:sz w:val="24"/>
          <w:szCs w:val="24"/>
          <w:highlight w:val="none"/>
          <w:u w:val="single"/>
        </w:rPr>
        <w:t>合肥仲裁委员会</w:t>
      </w:r>
      <w:r>
        <w:rPr>
          <w:rFonts w:hint="eastAsia" w:ascii="宋体" w:hAnsi="宋体"/>
          <w:color w:val="auto"/>
          <w:sz w:val="24"/>
          <w:szCs w:val="24"/>
          <w:highlight w:val="none"/>
        </w:rPr>
        <w:t>申请仲裁。②</w:t>
      </w:r>
      <w:r>
        <w:rPr>
          <w:rFonts w:ascii="宋体" w:hAnsi="宋体"/>
          <w:color w:val="auto"/>
          <w:sz w:val="24"/>
          <w:szCs w:val="24"/>
          <w:highlight w:val="none"/>
        </w:rPr>
        <w:t>向</w:t>
      </w:r>
      <w:r>
        <w:rPr>
          <w:rFonts w:hint="eastAsia" w:ascii="宋体" w:hAnsi="宋体"/>
          <w:color w:val="auto"/>
          <w:sz w:val="24"/>
          <w:szCs w:val="24"/>
          <w:highlight w:val="none"/>
        </w:rPr>
        <w:t>甲方所在地有管辖权的</w:t>
      </w:r>
      <w:r>
        <w:rPr>
          <w:rFonts w:ascii="宋体" w:hAnsi="宋体"/>
          <w:color w:val="auto"/>
          <w:sz w:val="24"/>
          <w:szCs w:val="24"/>
          <w:highlight w:val="none"/>
        </w:rPr>
        <w:t>人民法院起诉。</w:t>
      </w:r>
    </w:p>
    <w:p>
      <w:pPr>
        <w:pStyle w:val="49"/>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olor w:val="auto"/>
          <w:sz w:val="24"/>
          <w:szCs w:val="24"/>
          <w:highlight w:val="none"/>
          <w:lang w:val="en-US" w:eastAsia="zh-CN"/>
        </w:rPr>
        <w:t>3.双方同意，合同载明的地址以及工商登记地址均为双方约定的法律文书送达地址，寄往该地址的各类文书，自交邮之日起第3日视为送达之日。任何一方地址有变动的，应提前15日以书面形式通知另一方，否则视为地址未变动。</w:t>
      </w:r>
    </w:p>
    <w:p>
      <w:pPr>
        <w:spacing w:line="360" w:lineRule="auto"/>
        <w:rPr>
          <w:rFonts w:ascii="宋体" w:hAnsi="宋体"/>
          <w:color w:val="auto"/>
          <w:sz w:val="24"/>
          <w:szCs w:val="24"/>
          <w:highlight w:val="none"/>
          <w:u w:val="single"/>
        </w:rPr>
      </w:pPr>
      <w:r>
        <w:rPr>
          <w:rFonts w:hint="eastAsia" w:ascii="宋体" w:hAnsi="宋体"/>
          <w:b/>
          <w:bCs/>
          <w:color w:val="auto"/>
          <w:sz w:val="24"/>
          <w:szCs w:val="24"/>
          <w:highlight w:val="none"/>
        </w:rPr>
        <w:t xml:space="preserve">第十六条  </w:t>
      </w:r>
      <w:r>
        <w:rPr>
          <w:rFonts w:hint="eastAsia" w:ascii="宋体" w:hAnsi="宋体"/>
          <w:color w:val="auto"/>
          <w:sz w:val="24"/>
          <w:szCs w:val="24"/>
          <w:highlight w:val="none"/>
        </w:rPr>
        <w:t>下列关于的招标文件及有关附件是本合同不可分割的组成部分，与本合同具有同等法律效力，这些文件包括但不限于：①招标文件；②中标人提供的投标文件；③服务承诺；④双方商定的其他文件。以上附件顺序在前的具有优先解释权。</w:t>
      </w:r>
    </w:p>
    <w:p>
      <w:pPr>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本合同一式份，双方各执份，具有同等法律效力，自双方当事人签字盖章之日起生效。</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本合同合计页A4纸张，缺页之合同为无效合同。</w:t>
      </w:r>
    </w:p>
    <w:p>
      <w:pPr>
        <w:spacing w:line="440" w:lineRule="exact"/>
        <w:rPr>
          <w:rFonts w:ascii="宋体" w:hAnsi="宋体"/>
          <w:color w:val="auto"/>
          <w:sz w:val="24"/>
          <w:szCs w:val="24"/>
          <w:highlight w:val="none"/>
        </w:rPr>
      </w:pPr>
    </w:p>
    <w:p>
      <w:pPr>
        <w:spacing w:line="440" w:lineRule="exact"/>
        <w:rPr>
          <w:rFonts w:ascii="宋体" w:hAnsi="宋体"/>
          <w:color w:val="auto"/>
          <w:sz w:val="24"/>
          <w:szCs w:val="24"/>
          <w:highlight w:val="none"/>
        </w:rPr>
      </w:pPr>
      <w:r>
        <w:rPr>
          <w:rFonts w:hint="eastAsia" w:ascii="宋体" w:hAnsi="宋体"/>
          <w:color w:val="auto"/>
          <w:sz w:val="24"/>
          <w:szCs w:val="24"/>
          <w:highlight w:val="none"/>
        </w:rPr>
        <w:t>采购人</w:t>
      </w:r>
      <w:r>
        <w:rPr>
          <w:rFonts w:ascii="宋体" w:hAnsi="宋体"/>
          <w:color w:val="auto"/>
          <w:sz w:val="24"/>
          <w:szCs w:val="24"/>
          <w:highlight w:val="none"/>
        </w:rPr>
        <w:t>（甲方）：（公章）</w:t>
      </w:r>
      <w:r>
        <w:rPr>
          <w:rFonts w:hint="eastAsia" w:ascii="宋体" w:hAnsi="宋体"/>
          <w:color w:val="auto"/>
          <w:sz w:val="24"/>
          <w:szCs w:val="24"/>
          <w:highlight w:val="none"/>
        </w:rPr>
        <w:t xml:space="preserve">                  供货人</w:t>
      </w:r>
      <w:r>
        <w:rPr>
          <w:rFonts w:ascii="宋体" w:hAnsi="宋体"/>
          <w:color w:val="auto"/>
          <w:sz w:val="24"/>
          <w:szCs w:val="24"/>
          <w:highlight w:val="none"/>
        </w:rPr>
        <w:t>（乙方）：（公章）</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地址：                                  </w:t>
      </w:r>
      <w:r>
        <w:rPr>
          <w:rFonts w:ascii="宋体" w:hAnsi="宋体"/>
          <w:color w:val="auto"/>
          <w:sz w:val="24"/>
          <w:szCs w:val="24"/>
          <w:highlight w:val="none"/>
        </w:rPr>
        <w:t>地址：</w:t>
      </w:r>
    </w:p>
    <w:p>
      <w:pPr>
        <w:spacing w:line="440" w:lineRule="exact"/>
        <w:rPr>
          <w:rFonts w:ascii="宋体" w:hAnsi="宋体"/>
          <w:color w:val="auto"/>
          <w:sz w:val="24"/>
          <w:szCs w:val="24"/>
          <w:highlight w:val="none"/>
        </w:rPr>
      </w:pPr>
      <w:r>
        <w:rPr>
          <w:rFonts w:ascii="宋体" w:hAnsi="宋体"/>
          <w:color w:val="auto"/>
          <w:sz w:val="24"/>
          <w:szCs w:val="24"/>
          <w:highlight w:val="none"/>
        </w:rPr>
        <w:t>法定代表人：法定代表人：</w:t>
      </w:r>
    </w:p>
    <w:p>
      <w:pPr>
        <w:spacing w:line="440" w:lineRule="exact"/>
        <w:rPr>
          <w:rFonts w:ascii="宋体" w:hAnsi="宋体"/>
          <w:color w:val="auto"/>
          <w:sz w:val="24"/>
          <w:szCs w:val="24"/>
          <w:highlight w:val="none"/>
          <w:u w:val="single"/>
        </w:rPr>
      </w:pPr>
      <w:r>
        <w:rPr>
          <w:rFonts w:hint="eastAsia" w:ascii="宋体" w:hAnsi="宋体"/>
          <w:color w:val="auto"/>
          <w:sz w:val="24"/>
          <w:szCs w:val="24"/>
          <w:highlight w:val="none"/>
        </w:rPr>
        <w:t>委托代理人：                            委托代理人：</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电话：                                  电话：</w:t>
      </w:r>
    </w:p>
    <w:p>
      <w:pPr>
        <w:spacing w:line="440" w:lineRule="exact"/>
        <w:rPr>
          <w:rFonts w:ascii="宋体" w:hAnsi="宋体"/>
          <w:color w:val="auto"/>
          <w:sz w:val="24"/>
          <w:szCs w:val="24"/>
          <w:highlight w:val="none"/>
        </w:rPr>
      </w:pPr>
      <w:r>
        <w:rPr>
          <w:rFonts w:ascii="宋体" w:hAnsi="宋体"/>
          <w:color w:val="auto"/>
          <w:sz w:val="24"/>
          <w:szCs w:val="24"/>
          <w:highlight w:val="none"/>
        </w:rPr>
        <w:t>开户银行：开户银行：</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账号</w:t>
      </w:r>
      <w:r>
        <w:rPr>
          <w:rFonts w:ascii="宋体" w:hAnsi="宋体"/>
          <w:color w:val="auto"/>
          <w:sz w:val="24"/>
          <w:szCs w:val="24"/>
          <w:highlight w:val="none"/>
        </w:rPr>
        <w:t>：</w:t>
      </w:r>
      <w:r>
        <w:rPr>
          <w:rFonts w:hint="eastAsia" w:ascii="宋体" w:hAnsi="宋体"/>
          <w:color w:val="auto"/>
          <w:sz w:val="24"/>
          <w:szCs w:val="24"/>
          <w:highlight w:val="none"/>
        </w:rPr>
        <w:t xml:space="preserve">                                  账号</w:t>
      </w:r>
      <w:r>
        <w:rPr>
          <w:rFonts w:ascii="宋体" w:hAnsi="宋体"/>
          <w:color w:val="auto"/>
          <w:sz w:val="24"/>
          <w:szCs w:val="24"/>
          <w:highlight w:val="none"/>
        </w:rPr>
        <w:t>：</w:t>
      </w:r>
    </w:p>
    <w:p>
      <w:pPr>
        <w:spacing w:line="440" w:lineRule="exact"/>
        <w:rPr>
          <w:rFonts w:ascii="宋体" w:hAnsi="宋体"/>
          <w:color w:val="auto"/>
          <w:sz w:val="24"/>
          <w:szCs w:val="24"/>
          <w:highlight w:val="none"/>
        </w:rPr>
      </w:pPr>
      <w:r>
        <w:rPr>
          <w:rFonts w:ascii="宋体" w:hAnsi="宋体"/>
          <w:color w:val="auto"/>
          <w:sz w:val="24"/>
          <w:szCs w:val="24"/>
          <w:highlight w:val="none"/>
        </w:rPr>
        <w:t>年    月    日  年    月    日</w:t>
      </w:r>
    </w:p>
    <w:p>
      <w:pPr>
        <w:spacing w:line="440" w:lineRule="exact"/>
        <w:rPr>
          <w:rFonts w:ascii="宋体" w:hAnsi="宋体"/>
          <w:color w:val="auto"/>
          <w:sz w:val="24"/>
          <w:szCs w:val="24"/>
          <w:highlight w:val="none"/>
        </w:rPr>
      </w:pPr>
    </w:p>
    <w:p>
      <w:pPr>
        <w:rPr>
          <w:color w:val="auto"/>
          <w:highlight w:val="none"/>
        </w:rPr>
      </w:pPr>
    </w:p>
    <w:p>
      <w:pPr>
        <w:spacing w:line="490" w:lineRule="exact"/>
        <w:ind w:firstLine="482" w:firstLineChars="200"/>
        <w:rPr>
          <w:rFonts w:ascii="宋体" w:hAnsi="宋体"/>
          <w:b/>
          <w:color w:val="auto"/>
          <w:sz w:val="24"/>
          <w:szCs w:val="24"/>
          <w:highlight w:val="none"/>
        </w:rPr>
      </w:pPr>
      <w:r>
        <w:rPr>
          <w:rFonts w:hint="eastAsia" w:ascii="宋体" w:hAnsi="宋体"/>
          <w:b/>
          <w:color w:val="auto"/>
          <w:sz w:val="24"/>
          <w:szCs w:val="27"/>
          <w:highlight w:val="none"/>
        </w:rPr>
        <w:t>备注：本合同仅供参考，如本合同的约定如与本项目</w:t>
      </w:r>
      <w:r>
        <w:rPr>
          <w:rFonts w:hint="eastAsia" w:ascii="宋体" w:hAnsi="宋体"/>
          <w:b/>
          <w:color w:val="auto"/>
          <w:sz w:val="24"/>
          <w:highlight w:val="none"/>
        </w:rPr>
        <w:t>招标</w:t>
      </w:r>
      <w:r>
        <w:rPr>
          <w:rFonts w:hint="eastAsia" w:ascii="宋体" w:hAnsi="宋体"/>
          <w:b/>
          <w:color w:val="auto"/>
          <w:sz w:val="24"/>
          <w:szCs w:val="27"/>
          <w:highlight w:val="none"/>
        </w:rPr>
        <w:t>文件的投标人须知前附表、</w:t>
      </w:r>
      <w:r>
        <w:rPr>
          <w:rFonts w:hint="eastAsia" w:ascii="宋体" w:hAnsi="宋体"/>
          <w:b/>
          <w:bCs/>
          <w:color w:val="auto"/>
          <w:sz w:val="24"/>
          <w:highlight w:val="none"/>
        </w:rPr>
        <w:t>招标需求</w:t>
      </w:r>
      <w:r>
        <w:rPr>
          <w:rFonts w:hint="eastAsia" w:ascii="宋体" w:hAnsi="宋体"/>
          <w:b/>
          <w:color w:val="auto"/>
          <w:sz w:val="24"/>
          <w:szCs w:val="27"/>
          <w:highlight w:val="none"/>
        </w:rPr>
        <w:t>的约定不一致的地方，以投标人须知前附表、</w:t>
      </w:r>
      <w:r>
        <w:rPr>
          <w:rFonts w:hint="eastAsia" w:ascii="宋体" w:hAnsi="宋体"/>
          <w:b/>
          <w:bCs/>
          <w:color w:val="auto"/>
          <w:sz w:val="24"/>
          <w:highlight w:val="none"/>
        </w:rPr>
        <w:t>招标需求</w:t>
      </w:r>
      <w:r>
        <w:rPr>
          <w:rFonts w:hint="eastAsia" w:ascii="宋体" w:hAnsi="宋体"/>
          <w:b/>
          <w:color w:val="auto"/>
          <w:sz w:val="24"/>
          <w:szCs w:val="27"/>
          <w:highlight w:val="none"/>
        </w:rPr>
        <w:t>的约定为准。</w:t>
      </w:r>
    </w:p>
    <w:p>
      <w:pPr>
        <w:spacing w:line="470" w:lineRule="exact"/>
        <w:rPr>
          <w:b/>
          <w:color w:val="auto"/>
          <w:sz w:val="24"/>
          <w:highlight w:val="none"/>
        </w:rPr>
      </w:pPr>
    </w:p>
    <w:p>
      <w:pPr>
        <w:spacing w:line="470" w:lineRule="exact"/>
        <w:rPr>
          <w:b/>
          <w:color w:val="auto"/>
          <w:sz w:val="24"/>
          <w:highlight w:val="none"/>
        </w:rPr>
      </w:pPr>
    </w:p>
    <w:p>
      <w:pPr>
        <w:rPr>
          <w:b/>
          <w:color w:val="auto"/>
          <w:sz w:val="24"/>
          <w:szCs w:val="24"/>
          <w:highlight w:val="none"/>
        </w:rPr>
      </w:pPr>
      <w:r>
        <w:rPr>
          <w:rFonts w:hint="eastAsia"/>
          <w:b/>
          <w:color w:val="auto"/>
          <w:sz w:val="24"/>
          <w:szCs w:val="24"/>
          <w:highlight w:val="none"/>
        </w:rPr>
        <w:br w:type="page"/>
      </w:r>
    </w:p>
    <w:p>
      <w:pPr>
        <w:keepNext/>
        <w:keepLines/>
        <w:spacing w:before="120" w:after="120" w:line="400" w:lineRule="exact"/>
        <w:jc w:val="center"/>
        <w:outlineLvl w:val="1"/>
        <w:rPr>
          <w:rFonts w:ascii="Arial" w:hAnsi="Arial" w:cs="Calibri"/>
          <w:b/>
          <w:bCs/>
          <w:color w:val="auto"/>
          <w:sz w:val="32"/>
          <w:szCs w:val="32"/>
          <w:highlight w:val="none"/>
        </w:rPr>
      </w:pPr>
      <w:r>
        <w:rPr>
          <w:rFonts w:hint="eastAsia" w:ascii="Arial" w:hAnsi="Arial" w:cs="Calibri"/>
          <w:b/>
          <w:bCs/>
          <w:color w:val="auto"/>
          <w:sz w:val="32"/>
          <w:szCs w:val="32"/>
          <w:highlight w:val="none"/>
        </w:rPr>
        <w:t>评审因素索引表</w:t>
      </w:r>
    </w:p>
    <w:p>
      <w:pPr>
        <w:jc w:val="center"/>
        <w:rPr>
          <w:rFonts w:ascii="Calibri" w:hAnsi="Calibri"/>
          <w:color w:val="auto"/>
          <w:sz w:val="24"/>
          <w:highlight w:val="none"/>
        </w:rPr>
      </w:pPr>
    </w:p>
    <w:tbl>
      <w:tblPr>
        <w:tblStyle w:val="50"/>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820"/>
        <w:gridCol w:w="3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b/>
                <w:color w:val="auto"/>
                <w:sz w:val="24"/>
                <w:highlight w:val="none"/>
              </w:rPr>
            </w:pPr>
            <w:bookmarkStart w:id="63" w:name="_Toc256691567"/>
            <w:bookmarkStart w:id="64" w:name="_Toc256695443"/>
            <w:r>
              <w:rPr>
                <w:rFonts w:hint="eastAsia" w:ascii="Calibri" w:hAnsi="Calibri"/>
                <w:b/>
                <w:color w:val="auto"/>
                <w:sz w:val="24"/>
                <w:highlight w:val="none"/>
              </w:rPr>
              <w:t>序号</w:t>
            </w:r>
            <w:bookmarkEnd w:id="63"/>
            <w:bookmarkEnd w:id="64"/>
          </w:p>
        </w:tc>
        <w:tc>
          <w:tcPr>
            <w:tcW w:w="4820" w:type="dxa"/>
            <w:vAlign w:val="center"/>
          </w:tcPr>
          <w:p>
            <w:pPr>
              <w:jc w:val="center"/>
              <w:rPr>
                <w:rFonts w:ascii="Calibri" w:hAnsi="Calibri"/>
                <w:b/>
                <w:color w:val="auto"/>
                <w:sz w:val="24"/>
                <w:highlight w:val="none"/>
              </w:rPr>
            </w:pPr>
            <w:bookmarkStart w:id="65" w:name="_Toc256695444"/>
            <w:bookmarkStart w:id="66" w:name="_Toc256691568"/>
            <w:r>
              <w:rPr>
                <w:rFonts w:hint="eastAsia" w:ascii="Calibri" w:hAnsi="Calibri"/>
                <w:b/>
                <w:color w:val="auto"/>
                <w:sz w:val="24"/>
                <w:highlight w:val="none"/>
              </w:rPr>
              <w:t>评审因素</w:t>
            </w:r>
            <w:bookmarkEnd w:id="65"/>
            <w:bookmarkEnd w:id="66"/>
          </w:p>
        </w:tc>
        <w:tc>
          <w:tcPr>
            <w:tcW w:w="3649" w:type="dxa"/>
            <w:vAlign w:val="center"/>
          </w:tcPr>
          <w:p>
            <w:pPr>
              <w:jc w:val="center"/>
              <w:rPr>
                <w:rFonts w:ascii="Calibri" w:hAnsi="Calibri"/>
                <w:b/>
                <w:color w:val="auto"/>
                <w:sz w:val="24"/>
                <w:highlight w:val="none"/>
              </w:rPr>
            </w:pPr>
            <w:bookmarkStart w:id="67" w:name="_Toc256691569"/>
            <w:bookmarkStart w:id="68" w:name="_Toc256695445"/>
            <w:r>
              <w:rPr>
                <w:rFonts w:hint="eastAsia" w:ascii="Calibri" w:hAnsi="Calibri"/>
                <w:b/>
                <w:color w:val="auto"/>
                <w:sz w:val="24"/>
                <w:highlight w:val="none"/>
              </w:rPr>
              <w:t>投标文件页码范围</w:t>
            </w:r>
            <w:bookmarkEnd w:id="67"/>
            <w:bookmarkEnd w:id="6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4"/>
                <w:highlight w:val="none"/>
              </w:rPr>
            </w:pPr>
          </w:p>
        </w:tc>
        <w:tc>
          <w:tcPr>
            <w:tcW w:w="4820" w:type="dxa"/>
            <w:vAlign w:val="center"/>
          </w:tcPr>
          <w:p>
            <w:pPr>
              <w:jc w:val="center"/>
              <w:rPr>
                <w:rFonts w:ascii="Calibri" w:hAnsi="Calibri"/>
                <w:color w:val="auto"/>
                <w:sz w:val="24"/>
                <w:highlight w:val="none"/>
              </w:rPr>
            </w:pPr>
          </w:p>
        </w:tc>
        <w:tc>
          <w:tcPr>
            <w:tcW w:w="3649" w:type="dxa"/>
            <w:vAlign w:val="center"/>
          </w:tcPr>
          <w:p>
            <w:pPr>
              <w:jc w:val="center"/>
              <w:rPr>
                <w:rFonts w:ascii="Calibri" w:hAnsi="Calibri"/>
                <w:color w:val="auto"/>
                <w:sz w:val="24"/>
                <w:highlight w:val="none"/>
              </w:rPr>
            </w:pPr>
            <w:bookmarkStart w:id="69" w:name="_Toc256695446"/>
            <w:bookmarkStart w:id="70" w:name="_Toc256691570"/>
            <w:r>
              <w:rPr>
                <w:rFonts w:hint="eastAsia" w:ascii="Calibri" w:hAnsi="Calibri"/>
                <w:color w:val="auto"/>
                <w:sz w:val="24"/>
                <w:highlight w:val="none"/>
              </w:rPr>
              <w:t>P---  P</w:t>
            </w:r>
            <w:bookmarkEnd w:id="69"/>
            <w:bookmarkEnd w:id="7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1" w:name="_Toc256695447"/>
            <w:bookmarkStart w:id="72" w:name="_Toc256691571"/>
            <w:r>
              <w:rPr>
                <w:rFonts w:hint="eastAsia" w:ascii="Calibri" w:hAnsi="Calibri"/>
                <w:color w:val="auto"/>
                <w:sz w:val="24"/>
                <w:highlight w:val="none"/>
              </w:rPr>
              <w:t>P---  P</w:t>
            </w:r>
            <w:bookmarkEnd w:id="71"/>
            <w:bookmarkEnd w:id="7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3" w:name="_Toc256695448"/>
            <w:bookmarkStart w:id="74" w:name="_Toc256691572"/>
            <w:r>
              <w:rPr>
                <w:rFonts w:hint="eastAsia" w:ascii="Calibri" w:hAnsi="Calibri"/>
                <w:color w:val="auto"/>
                <w:sz w:val="24"/>
                <w:highlight w:val="none"/>
              </w:rPr>
              <w:t>P---  P</w:t>
            </w:r>
            <w:bookmarkEnd w:id="73"/>
            <w:bookmarkEnd w:id="7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5" w:name="_Toc256695449"/>
            <w:bookmarkStart w:id="76" w:name="_Toc256691573"/>
            <w:r>
              <w:rPr>
                <w:rFonts w:hint="eastAsia" w:ascii="Calibri" w:hAnsi="Calibri"/>
                <w:color w:val="auto"/>
                <w:sz w:val="24"/>
                <w:highlight w:val="none"/>
              </w:rPr>
              <w:t>P---  P</w:t>
            </w:r>
            <w:bookmarkEnd w:id="75"/>
            <w:bookmarkEnd w:id="7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7" w:name="_Toc256695450"/>
            <w:bookmarkStart w:id="78" w:name="_Toc256691574"/>
            <w:r>
              <w:rPr>
                <w:rFonts w:hint="eastAsia" w:ascii="Calibri" w:hAnsi="Calibri"/>
                <w:color w:val="auto"/>
                <w:sz w:val="24"/>
                <w:highlight w:val="none"/>
              </w:rPr>
              <w:t>P---  P</w:t>
            </w:r>
            <w:bookmarkEnd w:id="77"/>
            <w:bookmarkEnd w:id="7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9" w:name="_Toc256695451"/>
            <w:bookmarkStart w:id="80" w:name="_Toc256691575"/>
            <w:r>
              <w:rPr>
                <w:rFonts w:hint="eastAsia" w:ascii="Calibri" w:hAnsi="Calibri"/>
                <w:color w:val="auto"/>
                <w:sz w:val="24"/>
                <w:highlight w:val="none"/>
              </w:rPr>
              <w:t>P---  P</w:t>
            </w:r>
            <w:bookmarkEnd w:id="79"/>
            <w:bookmarkEnd w:id="8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81" w:name="_Toc256695452"/>
            <w:bookmarkStart w:id="82" w:name="_Toc256691576"/>
            <w:r>
              <w:rPr>
                <w:rFonts w:hint="eastAsia" w:ascii="Calibri" w:hAnsi="Calibri"/>
                <w:color w:val="auto"/>
                <w:sz w:val="24"/>
                <w:highlight w:val="none"/>
              </w:rPr>
              <w:t>P---  P</w:t>
            </w:r>
            <w:bookmarkEnd w:id="81"/>
            <w:bookmarkEnd w:id="8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83" w:name="_Toc256695453"/>
            <w:bookmarkStart w:id="84" w:name="_Toc256691577"/>
            <w:r>
              <w:rPr>
                <w:rFonts w:hint="eastAsia" w:ascii="Calibri" w:hAnsi="Calibri"/>
                <w:color w:val="auto"/>
                <w:sz w:val="24"/>
                <w:highlight w:val="none"/>
              </w:rPr>
              <w:t>P---  P</w:t>
            </w:r>
            <w:bookmarkEnd w:id="83"/>
            <w:bookmarkEnd w:id="8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85" w:name="_Toc256691578"/>
            <w:bookmarkStart w:id="86" w:name="_Toc256695454"/>
            <w:r>
              <w:rPr>
                <w:rFonts w:hint="eastAsia" w:ascii="Calibri" w:hAnsi="Calibri"/>
                <w:color w:val="auto"/>
                <w:sz w:val="24"/>
                <w:highlight w:val="none"/>
              </w:rPr>
              <w:t>P---  P</w:t>
            </w:r>
            <w:bookmarkEnd w:id="85"/>
            <w:bookmarkEnd w:id="8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87" w:name="_Toc256695455"/>
            <w:bookmarkStart w:id="88" w:name="_Toc256691579"/>
            <w:r>
              <w:rPr>
                <w:rFonts w:hint="eastAsia" w:ascii="Calibri" w:hAnsi="Calibri"/>
                <w:color w:val="auto"/>
                <w:sz w:val="24"/>
                <w:highlight w:val="none"/>
              </w:rPr>
              <w:t>P---  P</w:t>
            </w:r>
            <w:bookmarkEnd w:id="87"/>
            <w:bookmarkEnd w:id="8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8"/>
                <w:szCs w:val="28"/>
                <w:highlight w:val="none"/>
              </w:rPr>
            </w:pPr>
            <w:bookmarkStart w:id="89" w:name="_Toc256695456"/>
            <w:bookmarkStart w:id="90" w:name="_Toc256691580"/>
            <w:r>
              <w:rPr>
                <w:rFonts w:hint="eastAsia" w:ascii="Calibri" w:hAnsi="Calibri"/>
                <w:color w:val="auto"/>
                <w:sz w:val="24"/>
                <w:highlight w:val="none"/>
              </w:rPr>
              <w:t>P---  P</w:t>
            </w:r>
            <w:bookmarkEnd w:id="89"/>
            <w:bookmarkEnd w:id="9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91" w:name="_Toc256691581"/>
            <w:bookmarkStart w:id="92" w:name="_Toc256695457"/>
            <w:r>
              <w:rPr>
                <w:rFonts w:hint="eastAsia" w:ascii="Calibri" w:hAnsi="Calibri"/>
                <w:color w:val="auto"/>
                <w:sz w:val="24"/>
                <w:highlight w:val="none"/>
              </w:rPr>
              <w:t>P---  P</w:t>
            </w:r>
            <w:bookmarkEnd w:id="91"/>
            <w:bookmarkEnd w:id="9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8"/>
                <w:szCs w:val="28"/>
                <w:highlight w:val="none"/>
              </w:rPr>
            </w:pPr>
            <w:bookmarkStart w:id="93" w:name="_Toc256691582"/>
            <w:bookmarkStart w:id="94" w:name="_Toc256695458"/>
            <w:r>
              <w:rPr>
                <w:rFonts w:hint="eastAsia" w:ascii="Calibri" w:hAnsi="Calibri"/>
                <w:color w:val="auto"/>
                <w:sz w:val="24"/>
                <w:highlight w:val="none"/>
              </w:rPr>
              <w:t>P---  P</w:t>
            </w:r>
            <w:bookmarkEnd w:id="93"/>
            <w:bookmarkEnd w:id="9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bookmarkStart w:id="95" w:name="_Toc256691583"/>
            <w:bookmarkStart w:id="96" w:name="_Toc256695459"/>
            <w:r>
              <w:rPr>
                <w:rFonts w:hint="eastAsia" w:ascii="Calibri" w:hAnsi="Calibri"/>
                <w:color w:val="auto"/>
                <w:sz w:val="28"/>
                <w:szCs w:val="28"/>
                <w:highlight w:val="none"/>
              </w:rPr>
              <w:t>……</w:t>
            </w:r>
            <w:bookmarkEnd w:id="95"/>
            <w:bookmarkEnd w:id="96"/>
          </w:p>
        </w:tc>
        <w:tc>
          <w:tcPr>
            <w:tcW w:w="3649" w:type="dxa"/>
            <w:vAlign w:val="center"/>
          </w:tcPr>
          <w:p>
            <w:pPr>
              <w:jc w:val="center"/>
              <w:rPr>
                <w:rFonts w:ascii="Calibri" w:hAnsi="Calibri"/>
                <w:color w:val="auto"/>
                <w:sz w:val="24"/>
                <w:highlight w:val="none"/>
              </w:rPr>
            </w:pPr>
            <w:bookmarkStart w:id="97" w:name="_Toc256691584"/>
            <w:bookmarkStart w:id="98" w:name="_Toc256695460"/>
            <w:r>
              <w:rPr>
                <w:rFonts w:hint="eastAsia" w:ascii="Calibri" w:hAnsi="Calibri"/>
                <w:color w:val="auto"/>
                <w:sz w:val="28"/>
                <w:szCs w:val="28"/>
                <w:highlight w:val="none"/>
              </w:rPr>
              <w:t>……</w:t>
            </w:r>
            <w:bookmarkEnd w:id="97"/>
            <w:bookmarkEnd w:id="9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8"/>
                <w:szCs w:val="28"/>
                <w:highlight w:val="none"/>
              </w:rPr>
            </w:pPr>
          </w:p>
        </w:tc>
      </w:tr>
    </w:tbl>
    <w:p>
      <w:pPr>
        <w:pStyle w:val="4"/>
        <w:spacing w:line="500" w:lineRule="exact"/>
        <w:rPr>
          <w:rFonts w:hint="eastAsia" w:ascii="宋体" w:hAnsi="宋体" w:eastAsia="宋体"/>
          <w:color w:val="auto"/>
          <w:highlight w:val="none"/>
        </w:rPr>
      </w:pPr>
      <w:r>
        <w:rPr>
          <w:rFonts w:ascii="黑体" w:hAnsi="Times New Roman"/>
          <w:b w:val="0"/>
          <w:bCs w:val="0"/>
          <w:color w:val="auto"/>
          <w:sz w:val="28"/>
          <w:szCs w:val="28"/>
          <w:highlight w:val="none"/>
        </w:rPr>
        <w:br w:type="page"/>
      </w:r>
    </w:p>
    <w:p>
      <w:pPr>
        <w:pStyle w:val="4"/>
        <w:spacing w:line="500" w:lineRule="exact"/>
        <w:rPr>
          <w:rFonts w:hint="eastAsia" w:ascii="宋体" w:hAnsi="宋体" w:eastAsia="宋体"/>
          <w:color w:val="auto"/>
          <w:highlight w:val="none"/>
        </w:rPr>
      </w:pPr>
    </w:p>
    <w:p>
      <w:pPr>
        <w:pStyle w:val="4"/>
        <w:spacing w:line="500" w:lineRule="exact"/>
        <w:rPr>
          <w:rFonts w:ascii="宋体" w:hAnsi="宋体" w:eastAsia="宋体"/>
          <w:color w:val="auto"/>
          <w:highlight w:val="none"/>
        </w:rPr>
      </w:pPr>
      <w:bookmarkStart w:id="99" w:name="_Toc21630"/>
      <w:r>
        <w:rPr>
          <w:rFonts w:hint="eastAsia" w:ascii="宋体" w:hAnsi="宋体" w:eastAsia="宋体"/>
          <w:color w:val="auto"/>
          <w:highlight w:val="none"/>
        </w:rPr>
        <w:t>第七章 投标文件格式</w:t>
      </w:r>
      <w:bookmarkEnd w:id="99"/>
    </w:p>
    <w:p>
      <w:pPr>
        <w:spacing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投标文件资料清单</w:t>
      </w:r>
    </w:p>
    <w:tbl>
      <w:tblPr>
        <w:tblStyle w:val="50"/>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5376"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资料名称</w:t>
            </w:r>
          </w:p>
        </w:tc>
        <w:tc>
          <w:tcPr>
            <w:tcW w:w="2625"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一</w:t>
            </w:r>
          </w:p>
        </w:tc>
        <w:tc>
          <w:tcPr>
            <w:tcW w:w="5376" w:type="dxa"/>
            <w:vAlign w:val="center"/>
          </w:tcPr>
          <w:p>
            <w:pPr>
              <w:rPr>
                <w:rFonts w:ascii="宋体" w:hAnsi="宋体" w:cs="宋体"/>
                <w:color w:val="auto"/>
                <w:sz w:val="24"/>
                <w:szCs w:val="24"/>
                <w:highlight w:val="none"/>
                <w:u w:val="single"/>
              </w:rPr>
            </w:pPr>
            <w:r>
              <w:rPr>
                <w:rFonts w:hint="eastAsia" w:ascii="宋体" w:hAnsi="宋体" w:cs="宋体"/>
                <w:bCs/>
                <w:color w:val="auto"/>
                <w:sz w:val="24"/>
                <w:szCs w:val="24"/>
                <w:highlight w:val="none"/>
              </w:rPr>
              <w:t>投标函</w:t>
            </w:r>
          </w:p>
        </w:tc>
        <w:tc>
          <w:tcPr>
            <w:tcW w:w="2625" w:type="dxa"/>
            <w:vAlign w:val="center"/>
          </w:tcPr>
          <w:p>
            <w:pPr>
              <w:spacing w:line="360" w:lineRule="auto"/>
              <w:jc w:val="center"/>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二</w:t>
            </w:r>
          </w:p>
        </w:tc>
        <w:tc>
          <w:tcPr>
            <w:tcW w:w="5376" w:type="dxa"/>
            <w:vAlign w:val="center"/>
          </w:tcPr>
          <w:p>
            <w:pPr>
              <w:rPr>
                <w:bCs/>
                <w:color w:val="auto"/>
                <w:sz w:val="24"/>
                <w:highlight w:val="none"/>
              </w:rPr>
            </w:pPr>
            <w:r>
              <w:rPr>
                <w:rFonts w:hint="eastAsia"/>
                <w:bCs/>
                <w:color w:val="auto"/>
                <w:sz w:val="24"/>
                <w:highlight w:val="none"/>
              </w:rPr>
              <w:t>投标保证金退还声明</w:t>
            </w:r>
          </w:p>
        </w:tc>
        <w:tc>
          <w:tcPr>
            <w:tcW w:w="2625" w:type="dxa"/>
            <w:vAlign w:val="center"/>
          </w:tcPr>
          <w:p>
            <w:pPr>
              <w:spacing w:line="360" w:lineRule="auto"/>
              <w:jc w:val="center"/>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三</w:t>
            </w:r>
          </w:p>
        </w:tc>
        <w:tc>
          <w:tcPr>
            <w:tcW w:w="5376" w:type="dxa"/>
            <w:vAlign w:val="center"/>
          </w:tcPr>
          <w:p>
            <w:pPr>
              <w:rPr>
                <w:rFonts w:ascii="宋体" w:hAnsi="宋体" w:cs="宋体"/>
                <w:bCs/>
                <w:color w:val="auto"/>
                <w:sz w:val="24"/>
                <w:szCs w:val="24"/>
                <w:highlight w:val="none"/>
              </w:rPr>
            </w:pPr>
            <w:r>
              <w:rPr>
                <w:rFonts w:hint="eastAsia" w:ascii="宋体" w:hAnsi="宋体" w:cs="宋体"/>
                <w:color w:val="auto"/>
                <w:sz w:val="24"/>
                <w:szCs w:val="24"/>
                <w:highlight w:val="none"/>
              </w:rPr>
              <w:t>投标人情况综合简介</w:t>
            </w:r>
          </w:p>
        </w:tc>
        <w:tc>
          <w:tcPr>
            <w:tcW w:w="2625" w:type="dxa"/>
            <w:vAlign w:val="center"/>
          </w:tcPr>
          <w:p>
            <w:pPr>
              <w:spacing w:line="360" w:lineRule="auto"/>
              <w:jc w:val="center"/>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四</w:t>
            </w:r>
          </w:p>
        </w:tc>
        <w:tc>
          <w:tcPr>
            <w:tcW w:w="5376"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开标一览表</w:t>
            </w:r>
          </w:p>
        </w:tc>
        <w:tc>
          <w:tcPr>
            <w:tcW w:w="2625" w:type="dxa"/>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五</w:t>
            </w:r>
          </w:p>
        </w:tc>
        <w:tc>
          <w:tcPr>
            <w:tcW w:w="5376"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投标响应表</w:t>
            </w:r>
          </w:p>
        </w:tc>
        <w:tc>
          <w:tcPr>
            <w:tcW w:w="2625" w:type="dxa"/>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六</w:t>
            </w:r>
          </w:p>
        </w:tc>
        <w:tc>
          <w:tcPr>
            <w:tcW w:w="5376" w:type="dxa"/>
            <w:vAlign w:val="center"/>
          </w:tcPr>
          <w:p>
            <w:pPr>
              <w:pStyle w:val="98"/>
              <w:rPr>
                <w:rFonts w:ascii="宋体" w:hAnsi="宋体" w:cs="宋体"/>
                <w:bCs/>
                <w:color w:val="auto"/>
                <w:szCs w:val="24"/>
                <w:highlight w:val="none"/>
              </w:rPr>
            </w:pPr>
            <w:r>
              <w:rPr>
                <w:rFonts w:hint="eastAsia" w:ascii="宋体" w:hAnsi="宋体" w:cs="宋体"/>
                <w:bCs/>
                <w:color w:val="auto"/>
                <w:szCs w:val="24"/>
                <w:highlight w:val="none"/>
              </w:rPr>
              <w:t>投标货物及报价表</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七</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投标授权书</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八</w:t>
            </w:r>
          </w:p>
        </w:tc>
        <w:tc>
          <w:tcPr>
            <w:tcW w:w="5376" w:type="dxa"/>
            <w:vAlign w:val="center"/>
          </w:tcPr>
          <w:p>
            <w:pPr>
              <w:pStyle w:val="98"/>
              <w:rPr>
                <w:rFonts w:ascii="宋体" w:hAnsi="宋体" w:cs="宋体"/>
                <w:bCs/>
                <w:color w:val="auto"/>
                <w:szCs w:val="24"/>
                <w:highlight w:val="none"/>
              </w:rPr>
            </w:pPr>
            <w:r>
              <w:rPr>
                <w:rFonts w:hint="eastAsia" w:ascii="宋体" w:hAnsi="宋体" w:cs="宋体"/>
                <w:bCs/>
                <w:color w:val="auto"/>
                <w:szCs w:val="24"/>
                <w:highlight w:val="none"/>
              </w:rPr>
              <w:t>投标人信用承诺</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九</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投标业绩</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十</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有关证明文件</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十一</w:t>
            </w:r>
          </w:p>
        </w:tc>
        <w:tc>
          <w:tcPr>
            <w:tcW w:w="5376" w:type="dxa"/>
            <w:vAlign w:val="center"/>
          </w:tcPr>
          <w:p>
            <w:pPr>
              <w:rPr>
                <w:color w:val="auto"/>
                <w:sz w:val="24"/>
                <w:highlight w:val="none"/>
              </w:rPr>
            </w:pPr>
            <w:r>
              <w:rPr>
                <w:rFonts w:hint="eastAsia"/>
                <w:color w:val="auto"/>
                <w:sz w:val="24"/>
                <w:highlight w:val="none"/>
              </w:rPr>
              <w:t>生产厂商授权书</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十二</w:t>
            </w:r>
          </w:p>
        </w:tc>
        <w:tc>
          <w:tcPr>
            <w:tcW w:w="5376" w:type="dxa"/>
            <w:vAlign w:val="center"/>
          </w:tcPr>
          <w:p>
            <w:pPr>
              <w:rPr>
                <w:color w:val="auto"/>
                <w:sz w:val="24"/>
                <w:highlight w:val="none"/>
              </w:rPr>
            </w:pPr>
            <w:r>
              <w:rPr>
                <w:rFonts w:hint="eastAsia"/>
                <w:color w:val="auto"/>
                <w:sz w:val="24"/>
                <w:highlight w:val="none"/>
              </w:rPr>
              <w:t>相关授权或承诺书</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十三</w:t>
            </w:r>
          </w:p>
        </w:tc>
        <w:tc>
          <w:tcPr>
            <w:tcW w:w="5376" w:type="dxa"/>
            <w:vAlign w:val="center"/>
          </w:tcPr>
          <w:p>
            <w:pPr>
              <w:rPr>
                <w:color w:val="auto"/>
                <w:sz w:val="24"/>
                <w:highlight w:val="none"/>
              </w:rPr>
            </w:pPr>
            <w:r>
              <w:rPr>
                <w:rFonts w:hint="eastAsia"/>
                <w:color w:val="auto"/>
                <w:sz w:val="24"/>
                <w:highlight w:val="none"/>
              </w:rPr>
              <w:t>项目人员配备</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十四</w:t>
            </w:r>
          </w:p>
        </w:tc>
        <w:tc>
          <w:tcPr>
            <w:tcW w:w="5376" w:type="dxa"/>
            <w:vAlign w:val="center"/>
          </w:tcPr>
          <w:p>
            <w:pPr>
              <w:rPr>
                <w:rFonts w:ascii="宋体" w:hAnsi="宋体" w:cs="宋体"/>
                <w:color w:val="auto"/>
                <w:sz w:val="24"/>
                <w:szCs w:val="24"/>
                <w:highlight w:val="none"/>
              </w:rPr>
            </w:pPr>
            <w:r>
              <w:rPr>
                <w:rFonts w:hint="eastAsia"/>
                <w:color w:val="auto"/>
                <w:sz w:val="24"/>
                <w:highlight w:val="none"/>
              </w:rPr>
              <w:t>供货安装（调试）方案</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十五</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检测报告</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十六</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售后服务体系与维保方案</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十七</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所投货物的技术与维保方案</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十八</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投标人认为需要提供的其他资料</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十九</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产品质量承诺</w:t>
            </w:r>
          </w:p>
        </w:tc>
        <w:tc>
          <w:tcPr>
            <w:tcW w:w="2625"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p>
        </w:tc>
        <w:tc>
          <w:tcPr>
            <w:tcW w:w="5376" w:type="dxa"/>
            <w:vAlign w:val="center"/>
          </w:tcPr>
          <w:p>
            <w:pPr>
              <w:rPr>
                <w:rFonts w:ascii="宋体" w:hAnsi="宋体" w:cs="宋体"/>
                <w:color w:val="auto"/>
                <w:sz w:val="24"/>
                <w:szCs w:val="24"/>
                <w:highlight w:val="none"/>
              </w:rPr>
            </w:pPr>
          </w:p>
        </w:tc>
        <w:tc>
          <w:tcPr>
            <w:tcW w:w="2625"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p>
        </w:tc>
        <w:tc>
          <w:tcPr>
            <w:tcW w:w="5376" w:type="dxa"/>
            <w:vAlign w:val="center"/>
          </w:tcPr>
          <w:p>
            <w:pPr>
              <w:rPr>
                <w:rFonts w:ascii="宋体" w:hAnsi="宋体" w:cs="宋体"/>
                <w:color w:val="auto"/>
                <w:sz w:val="24"/>
                <w:szCs w:val="24"/>
                <w:highlight w:val="none"/>
              </w:rPr>
            </w:pPr>
          </w:p>
        </w:tc>
        <w:tc>
          <w:tcPr>
            <w:tcW w:w="2625" w:type="dxa"/>
            <w:vAlign w:val="center"/>
          </w:tcPr>
          <w:p>
            <w:pPr>
              <w:spacing w:line="50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p>
        </w:tc>
        <w:tc>
          <w:tcPr>
            <w:tcW w:w="5376" w:type="dxa"/>
            <w:vAlign w:val="center"/>
          </w:tcPr>
          <w:p>
            <w:pPr>
              <w:rPr>
                <w:rFonts w:ascii="宋体" w:hAnsi="宋体" w:cs="宋体"/>
                <w:color w:val="auto"/>
                <w:sz w:val="24"/>
                <w:szCs w:val="24"/>
                <w:highlight w:val="none"/>
              </w:rPr>
            </w:pPr>
          </w:p>
        </w:tc>
        <w:tc>
          <w:tcPr>
            <w:tcW w:w="2625" w:type="dxa"/>
            <w:vAlign w:val="center"/>
          </w:tcPr>
          <w:p>
            <w:pPr>
              <w:spacing w:line="500" w:lineRule="exact"/>
              <w:rPr>
                <w:rFonts w:ascii="宋体" w:hAnsi="宋体" w:cs="宋体"/>
                <w:b/>
                <w:color w:val="auto"/>
                <w:sz w:val="24"/>
                <w:szCs w:val="24"/>
                <w:highlight w:val="none"/>
              </w:rPr>
            </w:pPr>
          </w:p>
        </w:tc>
      </w:tr>
    </w:tbl>
    <w:p>
      <w:pPr>
        <w:rPr>
          <w:color w:val="auto"/>
          <w:highlight w:val="none"/>
        </w:rPr>
      </w:pPr>
      <w:bookmarkStart w:id="100" w:name="_Toc516969098"/>
      <w:bookmarkStart w:id="101" w:name="_Toc471736410"/>
      <w:bookmarkStart w:id="102" w:name="_Toc471736407"/>
      <w:bookmarkStart w:id="103" w:name="_Toc197934561"/>
    </w:p>
    <w:p>
      <w:pPr>
        <w:pStyle w:val="5"/>
        <w:rPr>
          <w:rFonts w:hAnsi="宋体"/>
          <w:color w:val="auto"/>
          <w:sz w:val="28"/>
          <w:highlight w:val="none"/>
        </w:rPr>
      </w:pPr>
      <w:bookmarkStart w:id="104" w:name="_Toc19773346"/>
      <w:bookmarkStart w:id="105" w:name="_Toc536542354"/>
      <w:bookmarkStart w:id="106" w:name="_Toc25619"/>
      <w:r>
        <w:rPr>
          <w:rFonts w:hint="eastAsia" w:hAnsi="宋体"/>
          <w:color w:val="auto"/>
          <w:sz w:val="28"/>
          <w:highlight w:val="none"/>
        </w:rPr>
        <w:t>一．投标函</w:t>
      </w:r>
      <w:bookmarkEnd w:id="100"/>
      <w:bookmarkEnd w:id="101"/>
      <w:bookmarkEnd w:id="104"/>
      <w:bookmarkEnd w:id="105"/>
      <w:bookmarkEnd w:id="106"/>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致：合肥文旅博览集团有限公司</w:t>
      </w:r>
    </w:p>
    <w:p>
      <w:pPr>
        <w:spacing w:line="360" w:lineRule="auto"/>
        <w:ind w:left="101" w:leftChars="48" w:firstLine="480" w:firstLineChars="200"/>
        <w:jc w:val="left"/>
        <w:rPr>
          <w:rFonts w:ascii="宋体" w:hAnsi="宋体" w:cs="宋体"/>
          <w:dstrike/>
          <w:color w:val="auto"/>
          <w:sz w:val="24"/>
          <w:szCs w:val="24"/>
          <w:highlight w:val="none"/>
        </w:rPr>
      </w:pPr>
      <w:r>
        <w:rPr>
          <w:rFonts w:hint="eastAsia" w:ascii="宋体" w:hAnsi="宋体" w:cs="宋体"/>
          <w:color w:val="auto"/>
          <w:sz w:val="24"/>
          <w:szCs w:val="24"/>
          <w:highlight w:val="none"/>
        </w:rPr>
        <w:t>根据贵方“</w:t>
      </w:r>
      <w:r>
        <w:rPr>
          <w:rFonts w:hint="eastAsia" w:ascii="宋体" w:hAnsi="宋体" w:cs="宋体"/>
          <w:b/>
          <w:bCs/>
          <w:color w:val="auto"/>
          <w:sz w:val="24"/>
          <w:szCs w:val="24"/>
          <w:highlight w:val="none"/>
          <w:u w:val="single"/>
        </w:rPr>
        <w:t xml:space="preserve">                   项目</w:t>
      </w:r>
      <w:r>
        <w:rPr>
          <w:rFonts w:hint="eastAsia" w:ascii="宋体" w:hAnsi="宋体" w:cs="宋体"/>
          <w:color w:val="auto"/>
          <w:sz w:val="24"/>
          <w:szCs w:val="24"/>
          <w:highlight w:val="none"/>
        </w:rPr>
        <w:t>”的第号招标邀请书，正式授权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（姓名、身份证号）代表投标人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（投标人全称），提交规定形式的投标文件。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据此函，我方兹宣布同意如下：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1.按招标文件规定提供交付的货物（包括安装调试、质保等工作）的最终投标报价详见开标一览表，如我公司中标，我公司承诺愿意按招标文件规定交纳履约保证金、工程量清单和控制价编制费（如有）。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2.我方根据招标文件的规定，严格履行合同的责任和义务</w:t>
      </w:r>
      <w:r>
        <w:rPr>
          <w:rFonts w:ascii="宋体" w:hAnsi="宋体"/>
          <w:color w:val="auto"/>
          <w:sz w:val="24"/>
          <w:highlight w:val="none"/>
        </w:rPr>
        <w:t>,</w:t>
      </w:r>
      <w:r>
        <w:rPr>
          <w:rFonts w:hint="eastAsia" w:ascii="宋体" w:hAnsi="宋体"/>
          <w:color w:val="auto"/>
          <w:sz w:val="24"/>
          <w:highlight w:val="none"/>
        </w:rPr>
        <w:t>并保证于买方要求的日期内完成供货、安装及服务，并通过买方验收。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3.我方承诺报价低于</w:t>
      </w:r>
      <w:r>
        <w:rPr>
          <w:rFonts w:ascii="宋体" w:hAnsi="宋体"/>
          <w:color w:val="auto"/>
          <w:sz w:val="24"/>
          <w:highlight w:val="none"/>
        </w:rPr>
        <w:t>同类货物和服务的市场平均价格。</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6、我方声明投标文件所提供的一切资料均真实无误、及时、有效。企业运营正常（</w:t>
      </w:r>
      <w:r>
        <w:rPr>
          <w:rFonts w:ascii="宋体" w:hAnsi="宋体"/>
          <w:color w:val="auto"/>
          <w:sz w:val="24"/>
          <w:highlight w:val="none"/>
        </w:rPr>
        <w:t>注册登记信息、年报信息</w:t>
      </w:r>
      <w:r>
        <w:rPr>
          <w:rFonts w:hint="eastAsia" w:ascii="宋体" w:hAnsi="宋体"/>
          <w:color w:val="auto"/>
          <w:sz w:val="24"/>
          <w:highlight w:val="none"/>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7.我方承诺若中标，按招标文件要求提供本地化服务。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8.我方完全理解贵方不一定接受最低报价的投标。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9.我方同意招标文件规定的付款方式。</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10.与本投标有关的通讯地址：</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电    话：传    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投标人基本账户开户名： 账号： 开户行：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投标人章：日    期：</w:t>
      </w:r>
    </w:p>
    <w:p>
      <w:pPr>
        <w:widowControl/>
        <w:spacing w:line="520" w:lineRule="exac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特此承诺</w:t>
      </w:r>
    </w:p>
    <w:p>
      <w:pPr>
        <w:widowControl/>
        <w:spacing w:line="360" w:lineRule="exact"/>
        <w:ind w:left="840" w:leftChars="400"/>
        <w:jc w:val="left"/>
        <w:rPr>
          <w:rFonts w:ascii="宋体" w:hAnsi="宋体" w:cs="宋体"/>
          <w:color w:val="auto"/>
          <w:kern w:val="0"/>
          <w:sz w:val="24"/>
          <w:szCs w:val="24"/>
          <w:highlight w:val="none"/>
        </w:rPr>
      </w:pPr>
    </w:p>
    <w:p>
      <w:pPr>
        <w:widowControl/>
        <w:spacing w:line="520" w:lineRule="exact"/>
        <w:ind w:left="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投标人（公章）：</w:t>
      </w:r>
    </w:p>
    <w:p>
      <w:pPr>
        <w:widowControl/>
        <w:spacing w:line="520" w:lineRule="exact"/>
        <w:ind w:left="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企业法人（签字）：</w:t>
      </w:r>
    </w:p>
    <w:p>
      <w:pPr>
        <w:widowControl/>
        <w:spacing w:line="520" w:lineRule="exact"/>
        <w:ind w:left="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授权代表（签字）：</w:t>
      </w:r>
    </w:p>
    <w:p>
      <w:pPr>
        <w:widowControl/>
        <w:spacing w:line="520" w:lineRule="exact"/>
        <w:ind w:left="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年   月     日</w:t>
      </w: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bookmarkEnd w:id="102"/>
    <w:bookmarkEnd w:id="103"/>
    <w:p>
      <w:pPr>
        <w:pStyle w:val="5"/>
        <w:rPr>
          <w:rFonts w:hAnsi="宋体"/>
          <w:color w:val="auto"/>
          <w:sz w:val="28"/>
          <w:highlight w:val="none"/>
        </w:rPr>
      </w:pPr>
      <w:bookmarkStart w:id="107" w:name="_Toc536542355"/>
      <w:bookmarkStart w:id="108" w:name="_Toc516969097"/>
      <w:bookmarkStart w:id="109" w:name="_Toc471736409"/>
    </w:p>
    <w:p>
      <w:pPr>
        <w:pStyle w:val="5"/>
        <w:rPr>
          <w:rFonts w:hAnsi="宋体"/>
          <w:color w:val="auto"/>
          <w:sz w:val="28"/>
          <w:highlight w:val="none"/>
        </w:rPr>
      </w:pPr>
      <w:bookmarkStart w:id="110" w:name="_Toc17307116"/>
      <w:bookmarkStart w:id="111" w:name="_Toc300210382"/>
      <w:bookmarkStart w:id="112" w:name="_Toc19773347"/>
      <w:bookmarkStart w:id="113" w:name="_Toc18658870"/>
      <w:bookmarkStart w:id="114" w:name="_Toc6149"/>
      <w:r>
        <w:rPr>
          <w:rFonts w:hint="eastAsia" w:hAnsi="宋体"/>
          <w:color w:val="auto"/>
          <w:sz w:val="28"/>
          <w:highlight w:val="none"/>
        </w:rPr>
        <w:t>二．投标保证金退还声明</w:t>
      </w:r>
      <w:bookmarkEnd w:id="110"/>
      <w:bookmarkEnd w:id="111"/>
      <w:bookmarkEnd w:id="112"/>
      <w:bookmarkEnd w:id="113"/>
      <w:bookmarkEnd w:id="114"/>
    </w:p>
    <w:p>
      <w:pPr>
        <w:spacing w:line="480" w:lineRule="auto"/>
        <w:ind w:firstLine="628" w:firstLineChars="262"/>
        <w:rPr>
          <w:rFonts w:hAnsi="Arial"/>
          <w:color w:val="auto"/>
          <w:sz w:val="24"/>
          <w:highlight w:val="none"/>
          <w:u w:val="single"/>
        </w:rPr>
      </w:pPr>
      <w:r>
        <w:rPr>
          <w:rFonts w:hint="eastAsia" w:ascii="宋体" w:hAnsi="宋体"/>
          <w:color w:val="auto"/>
          <w:sz w:val="24"/>
          <w:highlight w:val="none"/>
        </w:rPr>
        <w:t>项目名称：</w:t>
      </w:r>
      <w:r>
        <w:rPr>
          <w:rFonts w:hint="eastAsia" w:hAnsi="Arial"/>
          <w:color w:val="auto"/>
          <w:sz w:val="24"/>
          <w:highlight w:val="none"/>
          <w:u w:val="single"/>
        </w:rPr>
        <w:t xml:space="preserve">                                          </w:t>
      </w:r>
    </w:p>
    <w:p>
      <w:pPr>
        <w:spacing w:line="480" w:lineRule="auto"/>
        <w:ind w:firstLine="628" w:firstLineChars="262"/>
        <w:rPr>
          <w:rFonts w:hAnsi="Arial"/>
          <w:color w:val="auto"/>
          <w:sz w:val="24"/>
          <w:highlight w:val="none"/>
          <w:u w:val="single"/>
        </w:rPr>
      </w:pPr>
      <w:r>
        <w:rPr>
          <w:rFonts w:hint="eastAsia" w:ascii="宋体" w:hAnsi="宋体"/>
          <w:color w:val="auto"/>
          <w:sz w:val="24"/>
          <w:highlight w:val="none"/>
        </w:rPr>
        <w:t>项目编号：</w:t>
      </w:r>
      <w:r>
        <w:rPr>
          <w:rFonts w:hint="eastAsia" w:hAnsi="Arial"/>
          <w:color w:val="auto"/>
          <w:sz w:val="24"/>
          <w:highlight w:val="none"/>
          <w:u w:val="single"/>
        </w:rPr>
        <w:t xml:space="preserve">                                      </w:t>
      </w:r>
    </w:p>
    <w:p>
      <w:pPr>
        <w:spacing w:line="480" w:lineRule="auto"/>
        <w:ind w:firstLine="628" w:firstLineChars="262"/>
        <w:rPr>
          <w:rFonts w:ascii="宋体" w:hAnsi="宋体"/>
          <w:color w:val="auto"/>
          <w:sz w:val="24"/>
          <w:highlight w:val="none"/>
        </w:rPr>
      </w:pPr>
      <w:r>
        <w:rPr>
          <w:rFonts w:hint="eastAsia" w:hAnsi="Arial"/>
          <w:color w:val="auto"/>
          <w:sz w:val="24"/>
          <w:highlight w:val="none"/>
        </w:rPr>
        <w:t>投标保证金金额：</w:t>
      </w:r>
      <w:r>
        <w:rPr>
          <w:rFonts w:hint="eastAsia" w:hAnsi="Arial"/>
          <w:color w:val="auto"/>
          <w:sz w:val="24"/>
          <w:highlight w:val="none"/>
          <w:u w:val="single"/>
        </w:rPr>
        <w:t xml:space="preserve">                 </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我单位投标保证金到期后请汇至如下账号：</w:t>
      </w:r>
    </w:p>
    <w:p>
      <w:pPr>
        <w:spacing w:line="360" w:lineRule="auto"/>
        <w:ind w:firstLine="629"/>
        <w:rPr>
          <w:rFonts w:hAnsi="Arial"/>
          <w:color w:val="auto"/>
          <w:sz w:val="24"/>
          <w:highlight w:val="none"/>
          <w:u w:val="single"/>
        </w:rPr>
      </w:pPr>
      <w:r>
        <w:rPr>
          <w:rFonts w:hint="eastAsia" w:hAnsi="Arial"/>
          <w:color w:val="auto"/>
          <w:sz w:val="24"/>
          <w:highlight w:val="none"/>
        </w:rPr>
        <w:t>收款单位：</w:t>
      </w:r>
      <w:r>
        <w:rPr>
          <w:rFonts w:hint="eastAsia" w:hAnsi="Arial"/>
          <w:color w:val="auto"/>
          <w:sz w:val="24"/>
          <w:highlight w:val="none"/>
          <w:u w:val="single"/>
        </w:rPr>
        <w:t xml:space="preserve">                       </w:t>
      </w:r>
    </w:p>
    <w:p>
      <w:pPr>
        <w:spacing w:line="360" w:lineRule="auto"/>
        <w:ind w:firstLine="629"/>
        <w:rPr>
          <w:rFonts w:hAnsi="Arial"/>
          <w:color w:val="auto"/>
          <w:sz w:val="24"/>
          <w:highlight w:val="none"/>
          <w:u w:val="single"/>
        </w:rPr>
      </w:pPr>
      <w:r>
        <w:rPr>
          <w:rFonts w:hint="eastAsia" w:hAnsi="Arial"/>
          <w:color w:val="auto"/>
          <w:sz w:val="24"/>
          <w:highlight w:val="none"/>
        </w:rPr>
        <w:t>开 户 行：</w:t>
      </w:r>
      <w:r>
        <w:rPr>
          <w:rFonts w:hint="eastAsia" w:hAnsi="Arial"/>
          <w:color w:val="auto"/>
          <w:sz w:val="24"/>
          <w:highlight w:val="none"/>
          <w:u w:val="single"/>
        </w:rPr>
        <w:t xml:space="preserve">                       </w:t>
      </w:r>
    </w:p>
    <w:p>
      <w:pPr>
        <w:spacing w:line="360" w:lineRule="auto"/>
        <w:ind w:firstLine="629"/>
        <w:rPr>
          <w:rFonts w:hAnsi="Arial"/>
          <w:color w:val="auto"/>
          <w:sz w:val="24"/>
          <w:highlight w:val="none"/>
          <w:u w:val="single"/>
        </w:rPr>
      </w:pPr>
      <w:r>
        <w:rPr>
          <w:rFonts w:hint="eastAsia" w:hAnsi="Arial"/>
          <w:color w:val="auto"/>
          <w:sz w:val="24"/>
          <w:highlight w:val="none"/>
        </w:rPr>
        <w:t>银行账号：</w:t>
      </w:r>
      <w:r>
        <w:rPr>
          <w:rFonts w:hint="eastAsia" w:hAnsi="Arial"/>
          <w:color w:val="auto"/>
          <w:sz w:val="24"/>
          <w:highlight w:val="none"/>
          <w:u w:val="single"/>
        </w:rPr>
        <w:t xml:space="preserve">                       </w:t>
      </w:r>
    </w:p>
    <w:p>
      <w:pPr>
        <w:spacing w:line="360" w:lineRule="auto"/>
        <w:ind w:firstLine="629"/>
        <w:rPr>
          <w:rFonts w:hAnsi="Arial"/>
          <w:color w:val="auto"/>
          <w:sz w:val="24"/>
          <w:highlight w:val="none"/>
          <w:u w:val="single"/>
        </w:rPr>
      </w:pPr>
      <w:r>
        <w:rPr>
          <w:rFonts w:hint="eastAsia" w:hAnsi="Arial"/>
          <w:color w:val="auto"/>
          <w:sz w:val="24"/>
          <w:highlight w:val="none"/>
        </w:rPr>
        <w:t>电    话：</w:t>
      </w:r>
      <w:r>
        <w:rPr>
          <w:rFonts w:hint="eastAsia" w:hAnsi="Arial"/>
          <w:color w:val="auto"/>
          <w:sz w:val="24"/>
          <w:highlight w:val="none"/>
          <w:u w:val="single"/>
        </w:rPr>
        <w:t xml:space="preserve">                       </w:t>
      </w:r>
    </w:p>
    <w:p>
      <w:pPr>
        <w:spacing w:line="360" w:lineRule="auto"/>
        <w:ind w:firstLine="629"/>
        <w:rPr>
          <w:rFonts w:ascii="宋体" w:hAnsi="宋体"/>
          <w:color w:val="auto"/>
          <w:sz w:val="24"/>
          <w:highlight w:val="none"/>
          <w:u w:val="single"/>
        </w:rPr>
      </w:pPr>
      <w:r>
        <w:rPr>
          <w:rFonts w:hint="eastAsia" w:hAnsi="Arial"/>
          <w:color w:val="auto"/>
          <w:sz w:val="24"/>
          <w:highlight w:val="none"/>
        </w:rPr>
        <w:t>地    址：</w:t>
      </w:r>
      <w:r>
        <w:rPr>
          <w:rFonts w:hint="eastAsia" w:hAnsi="Arial"/>
          <w:color w:val="auto"/>
          <w:sz w:val="24"/>
          <w:highlight w:val="none"/>
          <w:u w:val="single"/>
        </w:rPr>
        <w:t xml:space="preserve">                       </w:t>
      </w:r>
    </w:p>
    <w:p>
      <w:pPr>
        <w:spacing w:line="360" w:lineRule="auto"/>
        <w:ind w:firstLine="629"/>
        <w:rPr>
          <w:rFonts w:hAnsi="Arial"/>
          <w:color w:val="auto"/>
          <w:sz w:val="24"/>
          <w:highlight w:val="none"/>
        </w:rPr>
      </w:pPr>
    </w:p>
    <w:p>
      <w:pPr>
        <w:spacing w:line="360" w:lineRule="auto"/>
        <w:ind w:firstLine="629"/>
        <w:rPr>
          <w:rFonts w:hAnsi="Arial"/>
          <w:color w:val="auto"/>
          <w:sz w:val="24"/>
          <w:highlight w:val="none"/>
        </w:rPr>
      </w:pPr>
    </w:p>
    <w:p>
      <w:pPr>
        <w:spacing w:line="360" w:lineRule="auto"/>
        <w:ind w:firstLine="629"/>
        <w:rPr>
          <w:rFonts w:ascii="宋体" w:hAnsi="宋体"/>
          <w:color w:val="auto"/>
          <w:sz w:val="24"/>
          <w:highlight w:val="none"/>
          <w:u w:val="single"/>
        </w:rPr>
      </w:pPr>
    </w:p>
    <w:p>
      <w:pPr>
        <w:rPr>
          <w:color w:val="auto"/>
          <w:highlight w:val="none"/>
        </w:rPr>
      </w:pPr>
      <w:r>
        <w:rPr>
          <w:rFonts w:hint="eastAsia"/>
          <w:color w:val="auto"/>
          <w:highlight w:val="none"/>
        </w:rPr>
        <w:t>附：投标保证金转账凭证扫描件</w:t>
      </w:r>
    </w:p>
    <w:p>
      <w:pPr>
        <w:rPr>
          <w:color w:val="auto"/>
          <w:highlight w:val="none"/>
        </w:rPr>
      </w:pPr>
    </w:p>
    <w:p>
      <w:pPr>
        <w:rPr>
          <w:color w:val="auto"/>
          <w:highlight w:val="none"/>
        </w:rPr>
      </w:pPr>
    </w:p>
    <w:p>
      <w:pPr>
        <w:spacing w:line="360" w:lineRule="auto"/>
        <w:ind w:firstLine="4200" w:firstLineChars="2000"/>
        <w:rPr>
          <w:color w:val="auto"/>
          <w:highlight w:val="none"/>
        </w:rPr>
      </w:pPr>
      <w:r>
        <w:rPr>
          <w:rFonts w:hint="eastAsia"/>
          <w:color w:val="auto"/>
          <w:highlight w:val="none"/>
        </w:rPr>
        <w:t>投标人（公章）：</w:t>
      </w:r>
    </w:p>
    <w:p>
      <w:pPr>
        <w:spacing w:line="360" w:lineRule="auto"/>
        <w:rPr>
          <w:color w:val="auto"/>
          <w:highlight w:val="none"/>
        </w:rPr>
      </w:pPr>
      <w:r>
        <w:rPr>
          <w:rFonts w:hint="eastAsia"/>
          <w:color w:val="auto"/>
          <w:highlight w:val="none"/>
        </w:rPr>
        <w:t xml:space="preserve">                                        企业法人（签字）：</w:t>
      </w:r>
    </w:p>
    <w:p>
      <w:pPr>
        <w:spacing w:line="360" w:lineRule="auto"/>
        <w:rPr>
          <w:color w:val="auto"/>
          <w:highlight w:val="none"/>
        </w:rPr>
      </w:pPr>
      <w:r>
        <w:rPr>
          <w:rFonts w:hint="eastAsia"/>
          <w:color w:val="auto"/>
          <w:highlight w:val="none"/>
        </w:rPr>
        <w:t xml:space="preserve">                                        授权代表（签字）：</w:t>
      </w:r>
    </w:p>
    <w:p>
      <w:pPr>
        <w:spacing w:line="360" w:lineRule="auto"/>
        <w:rPr>
          <w:color w:val="auto"/>
          <w:highlight w:val="none"/>
        </w:rPr>
      </w:pPr>
      <w:r>
        <w:rPr>
          <w:rFonts w:hint="eastAsia"/>
          <w:color w:val="auto"/>
          <w:highlight w:val="none"/>
        </w:rPr>
        <w:t xml:space="preserve">                                          年   月   日</w:t>
      </w:r>
    </w:p>
    <w:p>
      <w:pPr>
        <w:pStyle w:val="5"/>
        <w:jc w:val="both"/>
        <w:rPr>
          <w:rFonts w:hAnsi="宋体"/>
          <w:color w:val="auto"/>
          <w:sz w:val="28"/>
          <w:highlight w:val="none"/>
        </w:rPr>
      </w:pPr>
    </w:p>
    <w:p>
      <w:pPr>
        <w:pStyle w:val="5"/>
        <w:rPr>
          <w:rFonts w:hAnsi="宋体"/>
          <w:color w:val="auto"/>
          <w:sz w:val="28"/>
          <w:highlight w:val="none"/>
        </w:rPr>
      </w:pPr>
      <w:bookmarkStart w:id="115" w:name="_Toc19773348"/>
      <w:bookmarkStart w:id="116" w:name="_Toc5838"/>
      <w:r>
        <w:rPr>
          <w:rFonts w:hint="eastAsia" w:hAnsi="宋体"/>
          <w:color w:val="auto"/>
          <w:sz w:val="28"/>
          <w:highlight w:val="none"/>
        </w:rPr>
        <w:t>三．投标人情况综合简介</w:t>
      </w:r>
      <w:bookmarkEnd w:id="107"/>
      <w:bookmarkEnd w:id="108"/>
      <w:bookmarkEnd w:id="109"/>
      <w:bookmarkEnd w:id="115"/>
      <w:bookmarkEnd w:id="116"/>
    </w:p>
    <w:p>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(投标人可自行制作格式)</w:t>
      </w:r>
    </w:p>
    <w:p>
      <w:pPr>
        <w:rPr>
          <w:color w:val="auto"/>
          <w:highlight w:val="none"/>
        </w:rPr>
      </w:pPr>
      <w:bookmarkStart w:id="117" w:name="_Toc536542356"/>
    </w:p>
    <w:p>
      <w:pPr>
        <w:pStyle w:val="5"/>
        <w:rPr>
          <w:rFonts w:hAnsi="宋体"/>
          <w:color w:val="auto"/>
          <w:sz w:val="28"/>
          <w:highlight w:val="none"/>
        </w:rPr>
      </w:pPr>
      <w:bookmarkStart w:id="118" w:name="_Toc19773349"/>
      <w:bookmarkStart w:id="119" w:name="_Toc17033"/>
      <w:r>
        <w:rPr>
          <w:rFonts w:hint="eastAsia" w:hAnsi="宋体"/>
          <w:color w:val="auto"/>
          <w:sz w:val="28"/>
          <w:highlight w:val="none"/>
        </w:rPr>
        <w:t>四．开标一览表</w:t>
      </w:r>
      <w:bookmarkEnd w:id="117"/>
      <w:bookmarkEnd w:id="118"/>
      <w:bookmarkEnd w:id="119"/>
    </w:p>
    <w:tbl>
      <w:tblPr>
        <w:tblStyle w:val="5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投标人全称</w:t>
            </w:r>
          </w:p>
        </w:tc>
        <w:tc>
          <w:tcPr>
            <w:tcW w:w="6667" w:type="dxa"/>
            <w:tcBorders>
              <w:top w:val="nil"/>
            </w:tcBorders>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投标范围</w:t>
            </w:r>
          </w:p>
        </w:tc>
        <w:tc>
          <w:tcPr>
            <w:tcW w:w="6667" w:type="dxa"/>
            <w:tcBorders>
              <w:top w:val="nil"/>
            </w:tcBorders>
            <w:vAlign w:val="center"/>
          </w:tcPr>
          <w:p>
            <w:pPr>
              <w:widowControl/>
              <w:spacing w:line="360" w:lineRule="exact"/>
              <w:rPr>
                <w:rFonts w:ascii="宋体" w:hAnsi="宋体" w:cs="宋体"/>
                <w:b/>
                <w:color w:val="auto"/>
                <w:sz w:val="24"/>
                <w:szCs w:val="24"/>
                <w:highlight w:val="none"/>
              </w:rPr>
            </w:pPr>
            <w:r>
              <w:rPr>
                <w:rFonts w:hint="eastAsia" w:ascii="宋体" w:hAnsi="宋体" w:cs="宋体"/>
                <w:color w:val="auto"/>
                <w:sz w:val="24"/>
                <w:szCs w:val="24"/>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最终投标报价</w:t>
            </w:r>
          </w:p>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（人民币）</w:t>
            </w:r>
          </w:p>
        </w:tc>
        <w:tc>
          <w:tcPr>
            <w:tcW w:w="6667" w:type="dxa"/>
            <w:tcBorders>
              <w:top w:val="nil"/>
            </w:tcBorders>
            <w:vAlign w:val="center"/>
          </w:tcPr>
          <w:p>
            <w:pPr>
              <w:spacing w:line="360" w:lineRule="auto"/>
              <w:ind w:right="-670"/>
              <w:rPr>
                <w:rFonts w:ascii="宋体" w:hAnsi="宋体" w:cs="宋体"/>
                <w:color w:val="auto"/>
                <w:sz w:val="24"/>
                <w:szCs w:val="24"/>
                <w:highlight w:val="none"/>
              </w:rPr>
            </w:pPr>
            <w:r>
              <w:rPr>
                <w:rFonts w:hint="eastAsia" w:ascii="宋体" w:hAnsi="宋体" w:cs="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备注</w:t>
            </w:r>
          </w:p>
        </w:tc>
        <w:tc>
          <w:tcPr>
            <w:tcW w:w="6667" w:type="dxa"/>
            <w:tcBorders>
              <w:top w:val="nil"/>
            </w:tcBorders>
            <w:vAlign w:val="center"/>
          </w:tcPr>
          <w:p>
            <w:pPr>
              <w:spacing w:line="360" w:lineRule="auto"/>
              <w:jc w:val="left"/>
              <w:rPr>
                <w:rFonts w:ascii="宋体" w:hAnsi="宋体" w:cs="宋体"/>
                <w:color w:val="auto"/>
                <w:sz w:val="24"/>
                <w:szCs w:val="24"/>
                <w:highlight w:val="none"/>
              </w:rPr>
            </w:pPr>
          </w:p>
        </w:tc>
      </w:tr>
    </w:tbl>
    <w:p>
      <w:pPr>
        <w:spacing w:before="100" w:beforeAutospacing="1" w:after="100" w:afterAutospacing="1"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 xml:space="preserve">投标人(公章)：                                           </w:t>
      </w:r>
    </w:p>
    <w:p>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auto"/>
          <w:sz w:val="24"/>
          <w:szCs w:val="24"/>
          <w:highlight w:val="none"/>
        </w:rPr>
      </w:pPr>
    </w:p>
    <w:p>
      <w:pPr>
        <w:spacing w:line="360" w:lineRule="auto"/>
        <w:rPr>
          <w:rFonts w:ascii="宋体" w:hAnsi="宋体" w:cs="宋体"/>
          <w:b/>
          <w:color w:val="auto"/>
          <w:sz w:val="24"/>
          <w:szCs w:val="24"/>
          <w:highlight w:val="none"/>
        </w:rPr>
      </w:pPr>
    </w:p>
    <w:p>
      <w:pPr>
        <w:pStyle w:val="5"/>
        <w:rPr>
          <w:rFonts w:hAnsi="宋体"/>
          <w:color w:val="auto"/>
          <w:sz w:val="28"/>
          <w:highlight w:val="none"/>
        </w:rPr>
      </w:pPr>
      <w:bookmarkStart w:id="120" w:name="_Hlt509739007"/>
      <w:bookmarkEnd w:id="120"/>
      <w:bookmarkStart w:id="121" w:name="_Toc536542357"/>
    </w:p>
    <w:p>
      <w:pPr>
        <w:rPr>
          <w:color w:val="auto"/>
          <w:highlight w:val="none"/>
        </w:rPr>
      </w:pPr>
    </w:p>
    <w:p>
      <w:pPr>
        <w:rPr>
          <w:color w:val="auto"/>
          <w:highlight w:val="none"/>
        </w:rPr>
      </w:pPr>
    </w:p>
    <w:p>
      <w:pPr>
        <w:rPr>
          <w:color w:val="auto"/>
          <w:highlight w:val="none"/>
        </w:rPr>
      </w:pPr>
    </w:p>
    <w:p>
      <w:pPr>
        <w:pStyle w:val="5"/>
        <w:rPr>
          <w:rFonts w:hAnsi="宋体"/>
          <w:color w:val="auto"/>
          <w:sz w:val="28"/>
          <w:highlight w:val="none"/>
        </w:rPr>
      </w:pPr>
      <w:bookmarkStart w:id="122" w:name="_Toc19773350"/>
      <w:bookmarkStart w:id="123" w:name="_Toc7999"/>
      <w:r>
        <w:rPr>
          <w:rFonts w:hint="eastAsia" w:hAnsi="宋体"/>
          <w:color w:val="auto"/>
          <w:sz w:val="28"/>
          <w:highlight w:val="none"/>
        </w:rPr>
        <w:t>五．投标响应表</w:t>
      </w:r>
      <w:bookmarkEnd w:id="121"/>
      <w:bookmarkEnd w:id="122"/>
      <w:bookmarkEnd w:id="123"/>
    </w:p>
    <w:tbl>
      <w:tblPr>
        <w:tblStyle w:val="50"/>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pPr>
              <w:pStyle w:val="26"/>
              <w:jc w:val="center"/>
              <w:rPr>
                <w:rFonts w:hAnsi="宋体"/>
                <w:b/>
                <w:color w:val="auto"/>
                <w:sz w:val="24"/>
                <w:szCs w:val="24"/>
                <w:highlight w:val="none"/>
              </w:rPr>
            </w:pPr>
            <w:r>
              <w:rPr>
                <w:rFonts w:hint="eastAsia" w:hAnsi="宋体"/>
                <w:b/>
                <w:color w:val="auto"/>
                <w:sz w:val="24"/>
                <w:szCs w:val="24"/>
                <w:highlight w:val="none"/>
              </w:rPr>
              <w:t>按招标文件规定填写</w:t>
            </w:r>
          </w:p>
        </w:tc>
        <w:tc>
          <w:tcPr>
            <w:tcW w:w="4200" w:type="dxa"/>
            <w:gridSpan w:val="2"/>
            <w:vAlign w:val="center"/>
          </w:tcPr>
          <w:p>
            <w:pPr>
              <w:pStyle w:val="26"/>
              <w:jc w:val="center"/>
              <w:rPr>
                <w:rFonts w:hAnsi="宋体"/>
                <w:b/>
                <w:color w:val="auto"/>
                <w:sz w:val="24"/>
                <w:szCs w:val="24"/>
                <w:highlight w:val="none"/>
              </w:rPr>
            </w:pPr>
            <w:r>
              <w:rPr>
                <w:rFonts w:hint="eastAsia" w:hAnsi="宋体"/>
                <w:b/>
                <w:color w:val="auto"/>
                <w:sz w:val="24"/>
                <w:szCs w:val="24"/>
                <w:highlight w:val="none"/>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pPr>
              <w:pStyle w:val="26"/>
              <w:jc w:val="center"/>
              <w:rPr>
                <w:rFonts w:hAnsi="宋体"/>
                <w:b/>
                <w:color w:val="auto"/>
                <w:sz w:val="24"/>
                <w:szCs w:val="24"/>
                <w:highlight w:val="none"/>
              </w:rPr>
            </w:pPr>
            <w:r>
              <w:rPr>
                <w:rFonts w:hint="eastAsia" w:hAnsi="宋体"/>
                <w:b/>
                <w:color w:val="auto"/>
                <w:sz w:val="24"/>
                <w:szCs w:val="24"/>
                <w:highlight w:val="none"/>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序号</w:t>
            </w:r>
          </w:p>
        </w:tc>
        <w:tc>
          <w:tcPr>
            <w:tcW w:w="147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名称/内容</w:t>
            </w:r>
          </w:p>
        </w:tc>
        <w:tc>
          <w:tcPr>
            <w:tcW w:w="252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招标要求</w:t>
            </w:r>
          </w:p>
        </w:tc>
        <w:tc>
          <w:tcPr>
            <w:tcW w:w="2310" w:type="dxa"/>
            <w:vAlign w:val="center"/>
          </w:tcPr>
          <w:p>
            <w:pPr>
              <w:pStyle w:val="26"/>
              <w:rPr>
                <w:rFonts w:hAnsi="宋体"/>
                <w:b/>
                <w:color w:val="auto"/>
                <w:sz w:val="24"/>
                <w:szCs w:val="24"/>
                <w:highlight w:val="none"/>
              </w:rPr>
            </w:pPr>
            <w:r>
              <w:rPr>
                <w:rFonts w:hint="eastAsia" w:hAnsi="宋体"/>
                <w:b/>
                <w:color w:val="auto"/>
                <w:sz w:val="24"/>
                <w:szCs w:val="24"/>
                <w:highlight w:val="none"/>
              </w:rPr>
              <w:t>投标具体内容/承诺</w:t>
            </w:r>
          </w:p>
          <w:p>
            <w:pPr>
              <w:pStyle w:val="26"/>
              <w:rPr>
                <w:rFonts w:hAnsi="宋体"/>
                <w:b/>
                <w:color w:val="auto"/>
                <w:sz w:val="24"/>
                <w:szCs w:val="24"/>
                <w:highlight w:val="none"/>
              </w:rPr>
            </w:pPr>
            <w:r>
              <w:rPr>
                <w:rFonts w:hint="eastAsia" w:hAnsi="宋体"/>
                <w:b/>
                <w:color w:val="auto"/>
                <w:sz w:val="24"/>
                <w:szCs w:val="24"/>
                <w:highlight w:val="none"/>
              </w:rPr>
              <w:t>（如所投产品品牌、型号、技术规格及配置、材质等）</w:t>
            </w:r>
          </w:p>
        </w:tc>
        <w:tc>
          <w:tcPr>
            <w:tcW w:w="189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pStyle w:val="98"/>
              <w:rPr>
                <w:rFonts w:ascii="宋体" w:hAnsi="宋体" w:cs="宋体"/>
                <w:color w:val="auto"/>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pPr>
              <w:pStyle w:val="26"/>
              <w:jc w:val="center"/>
              <w:rPr>
                <w:rFonts w:hAnsi="宋体"/>
                <w:color w:val="auto"/>
                <w:sz w:val="24"/>
                <w:szCs w:val="24"/>
                <w:highlight w:val="none"/>
              </w:rPr>
            </w:pPr>
            <w:r>
              <w:rPr>
                <w:rFonts w:hint="eastAsia" w:hAnsi="宋体"/>
                <w:b/>
                <w:color w:val="auto"/>
                <w:sz w:val="24"/>
                <w:szCs w:val="24"/>
                <w:highlight w:val="none"/>
              </w:rPr>
              <w:t>第二部分：资信及报价部分响应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序号</w:t>
            </w:r>
          </w:p>
        </w:tc>
        <w:tc>
          <w:tcPr>
            <w:tcW w:w="147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名称/内容</w:t>
            </w:r>
          </w:p>
        </w:tc>
        <w:tc>
          <w:tcPr>
            <w:tcW w:w="252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招标要求</w:t>
            </w:r>
          </w:p>
        </w:tc>
        <w:tc>
          <w:tcPr>
            <w:tcW w:w="231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投标承诺</w:t>
            </w:r>
          </w:p>
        </w:tc>
        <w:tc>
          <w:tcPr>
            <w:tcW w:w="189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70" w:type="dxa"/>
            <w:vAlign w:val="center"/>
          </w:tcPr>
          <w:p>
            <w:pPr>
              <w:jc w:val="cente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470" w:type="dxa"/>
            <w:vAlign w:val="center"/>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470" w:type="dxa"/>
            <w:vAlign w:val="center"/>
          </w:tcPr>
          <w:p>
            <w:pPr>
              <w:jc w:val="cente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470" w:type="dxa"/>
            <w:vAlign w:val="center"/>
          </w:tcPr>
          <w:p>
            <w:pPr>
              <w:jc w:val="cente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bl>
    <w:p>
      <w:pPr>
        <w:pStyle w:val="29"/>
        <w:spacing w:line="360" w:lineRule="auto"/>
        <w:rPr>
          <w:rFonts w:ascii="宋体" w:hAnsi="宋体"/>
          <w:color w:val="auto"/>
          <w:sz w:val="24"/>
          <w:szCs w:val="24"/>
          <w:highlight w:val="none"/>
        </w:rPr>
      </w:pPr>
      <w:r>
        <w:rPr>
          <w:rFonts w:hint="eastAsia" w:ascii="宋体" w:hAnsi="宋体"/>
          <w:color w:val="auto"/>
          <w:sz w:val="24"/>
          <w:szCs w:val="24"/>
          <w:highlight w:val="none"/>
        </w:rPr>
        <w:t>投标人（公章）：</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p>
      <w:pPr>
        <w:pStyle w:val="26"/>
        <w:spacing w:line="360" w:lineRule="auto"/>
        <w:rPr>
          <w:rFonts w:hAnsi="宋体"/>
          <w:b/>
          <w:bCs/>
          <w:color w:val="auto"/>
          <w:sz w:val="24"/>
          <w:szCs w:val="24"/>
          <w:highlight w:val="none"/>
        </w:rPr>
      </w:pPr>
      <w:r>
        <w:rPr>
          <w:rFonts w:hint="eastAsia" w:hAnsi="宋体"/>
          <w:b/>
          <w:bCs/>
          <w:color w:val="auto"/>
          <w:sz w:val="24"/>
          <w:szCs w:val="24"/>
          <w:highlight w:val="none"/>
        </w:rPr>
        <w:t>1.投标人必须根据招标需求逐项对应描述</w:t>
      </w:r>
      <w:r>
        <w:rPr>
          <w:rFonts w:hint="eastAsia" w:hAnsi="宋体"/>
          <w:b/>
          <w:color w:val="auto"/>
          <w:sz w:val="24"/>
          <w:szCs w:val="24"/>
          <w:highlight w:val="none"/>
        </w:rPr>
        <w:t>投标的具体内容，如</w:t>
      </w:r>
      <w:r>
        <w:rPr>
          <w:rFonts w:hint="eastAsia" w:hAnsi="宋体"/>
          <w:b/>
          <w:bCs/>
          <w:color w:val="auto"/>
          <w:sz w:val="24"/>
          <w:szCs w:val="24"/>
          <w:highlight w:val="none"/>
        </w:rPr>
        <w:t>投标货物主要参数、材质、配置及服务要求等，如不进行描述，仅在“</w:t>
      </w:r>
      <w:r>
        <w:rPr>
          <w:rFonts w:hint="eastAsia" w:hAnsi="宋体"/>
          <w:b/>
          <w:color w:val="auto"/>
          <w:sz w:val="24"/>
          <w:szCs w:val="24"/>
          <w:highlight w:val="none"/>
        </w:rPr>
        <w:t>按投标人所投内容填写</w:t>
      </w:r>
      <w:r>
        <w:rPr>
          <w:rFonts w:hint="eastAsia" w:hAnsi="宋体"/>
          <w:b/>
          <w:bCs/>
          <w:color w:val="auto"/>
          <w:sz w:val="24"/>
          <w:szCs w:val="24"/>
          <w:highlight w:val="none"/>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3.“</w:t>
      </w:r>
      <w:r>
        <w:rPr>
          <w:rFonts w:hint="eastAsia" w:ascii="宋体" w:hAnsi="宋体" w:cs="宋体"/>
          <w:b/>
          <w:color w:val="auto"/>
          <w:sz w:val="24"/>
          <w:szCs w:val="24"/>
          <w:highlight w:val="none"/>
        </w:rPr>
        <w:t>按投标人所投内容填写</w:t>
      </w:r>
      <w:r>
        <w:rPr>
          <w:rFonts w:hint="eastAsia" w:ascii="宋体" w:hAnsi="宋体" w:cs="宋体"/>
          <w:b/>
          <w:bCs/>
          <w:color w:val="auto"/>
          <w:sz w:val="24"/>
          <w:szCs w:val="24"/>
          <w:highlight w:val="none"/>
        </w:rPr>
        <w:t>”部分可后附详细说明及技术资料。</w:t>
      </w:r>
      <w:bookmarkStart w:id="124" w:name="_Toc471736411"/>
      <w:bookmarkStart w:id="125" w:name="_Toc461103234"/>
      <w:bookmarkStart w:id="126" w:name="_Toc197934563"/>
    </w:p>
    <w:p>
      <w:pPr>
        <w:adjustRightInd w:val="0"/>
        <w:snapToGrid w:val="0"/>
        <w:spacing w:line="360" w:lineRule="auto"/>
        <w:rPr>
          <w:rFonts w:ascii="宋体" w:hAnsi="宋体" w:cs="宋体"/>
          <w:b/>
          <w:bCs/>
          <w:color w:val="auto"/>
          <w:sz w:val="24"/>
          <w:szCs w:val="24"/>
          <w:highlight w:val="none"/>
        </w:rPr>
      </w:pPr>
    </w:p>
    <w:p>
      <w:pPr>
        <w:pStyle w:val="5"/>
        <w:rPr>
          <w:rFonts w:hAnsi="宋体"/>
          <w:color w:val="auto"/>
          <w:sz w:val="28"/>
          <w:szCs w:val="36"/>
          <w:highlight w:val="none"/>
        </w:rPr>
      </w:pPr>
      <w:bookmarkStart w:id="127" w:name="_Toc19773351"/>
      <w:bookmarkStart w:id="128" w:name="_Toc29288"/>
      <w:bookmarkStart w:id="129" w:name="_Toc27108"/>
      <w:bookmarkStart w:id="130" w:name="_Toc220232409"/>
      <w:bookmarkStart w:id="131" w:name="_Toc528276345"/>
      <w:bookmarkStart w:id="132" w:name="_Toc536542358"/>
      <w:bookmarkStart w:id="133" w:name="_Toc471736413"/>
      <w:bookmarkStart w:id="134" w:name="_Toc20723"/>
      <w:bookmarkStart w:id="135" w:name="_Toc8409"/>
      <w:r>
        <w:rPr>
          <w:rFonts w:hint="eastAsia" w:hAnsi="宋体"/>
          <w:color w:val="auto"/>
          <w:sz w:val="28"/>
          <w:highlight w:val="none"/>
        </w:rPr>
        <w:t>六．投标货物及报价表</w:t>
      </w:r>
      <w:bookmarkEnd w:id="127"/>
      <w:bookmarkEnd w:id="128"/>
      <w:bookmarkEnd w:id="129"/>
      <w:bookmarkEnd w:id="130"/>
      <w:bookmarkEnd w:id="131"/>
      <w:bookmarkEnd w:id="132"/>
      <w:bookmarkEnd w:id="133"/>
      <w:bookmarkEnd w:id="134"/>
      <w:bookmarkEnd w:id="135"/>
    </w:p>
    <w:tbl>
      <w:tblPr>
        <w:tblStyle w:val="50"/>
        <w:tblW w:w="9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80"/>
        <w:gridCol w:w="1903"/>
        <w:gridCol w:w="2144"/>
        <w:gridCol w:w="698"/>
        <w:gridCol w:w="698"/>
        <w:gridCol w:w="698"/>
        <w:gridCol w:w="69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vAlign w:val="center"/>
          </w:tcPr>
          <w:p>
            <w:pPr>
              <w:pStyle w:val="97"/>
              <w:widowControl w:val="0"/>
              <w:spacing w:before="0" w:beforeAutospacing="0" w:after="0" w:afterAutospacing="0"/>
              <w:rPr>
                <w:bCs w:val="0"/>
                <w:color w:val="auto"/>
                <w:kern w:val="2"/>
                <w:sz w:val="24"/>
                <w:szCs w:val="20"/>
                <w:highlight w:val="none"/>
              </w:rPr>
            </w:pPr>
            <w:r>
              <w:rPr>
                <w:rFonts w:hint="eastAsia"/>
                <w:bCs w:val="0"/>
                <w:color w:val="auto"/>
                <w:kern w:val="2"/>
                <w:sz w:val="24"/>
                <w:szCs w:val="20"/>
                <w:highlight w:val="none"/>
              </w:rPr>
              <w:t>序号</w:t>
            </w:r>
          </w:p>
        </w:tc>
        <w:tc>
          <w:tcPr>
            <w:tcW w:w="1180" w:type="dxa"/>
            <w:vAlign w:val="center"/>
          </w:tcPr>
          <w:p>
            <w:pPr>
              <w:jc w:val="center"/>
              <w:rPr>
                <w:rFonts w:ascii="宋体" w:hAnsi="宋体"/>
                <w:b/>
                <w:color w:val="auto"/>
                <w:sz w:val="24"/>
                <w:highlight w:val="none"/>
              </w:rPr>
            </w:pPr>
            <w:r>
              <w:rPr>
                <w:rFonts w:hint="eastAsia" w:ascii="宋体" w:hAnsi="宋体"/>
                <w:b/>
                <w:color w:val="auto"/>
                <w:sz w:val="24"/>
                <w:highlight w:val="none"/>
              </w:rPr>
              <w:t>货物名称</w:t>
            </w:r>
          </w:p>
        </w:tc>
        <w:tc>
          <w:tcPr>
            <w:tcW w:w="1903" w:type="dxa"/>
            <w:vAlign w:val="center"/>
          </w:tcPr>
          <w:p>
            <w:pPr>
              <w:jc w:val="center"/>
              <w:rPr>
                <w:rFonts w:ascii="宋体" w:hAnsi="宋体"/>
                <w:b/>
                <w:color w:val="auto"/>
                <w:sz w:val="24"/>
                <w:highlight w:val="none"/>
              </w:rPr>
            </w:pPr>
            <w:r>
              <w:rPr>
                <w:rFonts w:hint="eastAsia" w:ascii="宋体" w:hAnsi="宋体"/>
                <w:b/>
                <w:color w:val="auto"/>
                <w:sz w:val="24"/>
                <w:highlight w:val="none"/>
              </w:rPr>
              <w:t>品牌、型号规格</w:t>
            </w:r>
          </w:p>
        </w:tc>
        <w:tc>
          <w:tcPr>
            <w:tcW w:w="2144" w:type="dxa"/>
            <w:vAlign w:val="center"/>
          </w:tcPr>
          <w:p>
            <w:pPr>
              <w:jc w:val="center"/>
              <w:rPr>
                <w:rFonts w:ascii="宋体" w:hAnsi="宋体"/>
                <w:b/>
                <w:color w:val="auto"/>
                <w:sz w:val="24"/>
                <w:highlight w:val="none"/>
              </w:rPr>
            </w:pPr>
            <w:r>
              <w:rPr>
                <w:rFonts w:hint="eastAsia" w:ascii="宋体" w:hAnsi="宋体"/>
                <w:b/>
                <w:color w:val="auto"/>
                <w:sz w:val="24"/>
                <w:highlight w:val="none"/>
              </w:rPr>
              <w:t>原产地及生产厂商</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单位</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数量</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单价</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小计</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Borders>
              <w:bottom w:val="single" w:color="auto" w:sz="4" w:space="0"/>
            </w:tcBorders>
          </w:tcPr>
          <w:p>
            <w:pPr>
              <w:jc w:val="center"/>
              <w:rPr>
                <w:rFonts w:ascii="宋体" w:hAnsi="宋体"/>
                <w:color w:val="auto"/>
                <w:sz w:val="24"/>
                <w:highlight w:val="none"/>
              </w:rPr>
            </w:pPr>
            <w:r>
              <w:rPr>
                <w:rFonts w:hint="eastAsia" w:ascii="宋体" w:hAnsi="宋体"/>
                <w:color w:val="auto"/>
                <w:sz w:val="24"/>
                <w:highlight w:val="none"/>
              </w:rPr>
              <w:t>1</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2</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3</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4</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5</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6</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7</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8</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9</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10</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11</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12</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13</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vAlign w:val="center"/>
          </w:tcPr>
          <w:p>
            <w:pPr>
              <w:pStyle w:val="98"/>
              <w:rPr>
                <w:rFonts w:ascii="宋体" w:hAnsi="宋体"/>
                <w:color w:val="auto"/>
                <w:highlight w:val="none"/>
              </w:rPr>
            </w:pPr>
            <w:r>
              <w:rPr>
                <w:rFonts w:hint="eastAsia" w:ascii="宋体" w:hAnsi="宋体"/>
                <w:color w:val="auto"/>
                <w:highlight w:val="none"/>
              </w:rPr>
              <w:t>其他费用</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tcPr>
          <w:p>
            <w:pPr>
              <w:rPr>
                <w:rFonts w:ascii="宋体" w:hAnsi="宋体"/>
                <w:color w:val="auto"/>
                <w:sz w:val="24"/>
                <w:highlight w:val="none"/>
              </w:rPr>
            </w:pPr>
            <w:r>
              <w:rPr>
                <w:rFonts w:ascii="宋体" w:hAnsi="宋体"/>
                <w:color w:val="auto"/>
                <w:sz w:val="24"/>
                <w:highlight w:val="none"/>
              </w:rPr>
              <w:t>…</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tcPr>
          <w:p>
            <w:pPr>
              <w:pStyle w:val="98"/>
              <w:rPr>
                <w:rFonts w:ascii="宋体" w:hAnsi="宋体"/>
                <w:color w:val="auto"/>
                <w:highlight w:val="none"/>
              </w:rPr>
            </w:pPr>
            <w:r>
              <w:rPr>
                <w:rFonts w:ascii="宋体" w:hAnsi="宋体"/>
                <w:color w:val="auto"/>
                <w:highlight w:val="none"/>
              </w:rPr>
              <w:t>…</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tcPr>
          <w:p>
            <w:pPr>
              <w:rPr>
                <w:rFonts w:ascii="宋体" w:hAnsi="宋体"/>
                <w:color w:val="auto"/>
                <w:sz w:val="24"/>
                <w:highlight w:val="none"/>
              </w:rPr>
            </w:pPr>
            <w:r>
              <w:rPr>
                <w:rFonts w:ascii="宋体" w:hAnsi="宋体"/>
                <w:color w:val="auto"/>
                <w:sz w:val="24"/>
                <w:highlight w:val="none"/>
              </w:rPr>
              <w:t>…</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vAlign w:val="center"/>
          </w:tcPr>
          <w:p>
            <w:pPr>
              <w:pStyle w:val="98"/>
              <w:rPr>
                <w:rFonts w:ascii="宋体" w:hAnsi="宋体"/>
                <w:color w:val="auto"/>
                <w:highlight w:val="none"/>
              </w:rPr>
            </w:pPr>
            <w:r>
              <w:rPr>
                <w:rFonts w:hint="eastAsia" w:ascii="宋体" w:hAnsi="宋体"/>
                <w:color w:val="auto"/>
                <w:highlight w:val="none"/>
              </w:rPr>
              <w:t>合计</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bl>
    <w:p>
      <w:pPr>
        <w:pStyle w:val="29"/>
        <w:spacing w:line="360" w:lineRule="auto"/>
        <w:rPr>
          <w:rFonts w:ascii="宋体" w:hAnsi="宋体"/>
          <w:b w:val="0"/>
          <w:bCs/>
          <w:color w:val="auto"/>
          <w:sz w:val="24"/>
          <w:szCs w:val="28"/>
          <w:highlight w:val="none"/>
        </w:rPr>
      </w:pPr>
      <w:r>
        <w:rPr>
          <w:rFonts w:hint="eastAsia" w:ascii="宋体" w:hAnsi="宋体"/>
          <w:color w:val="auto"/>
          <w:sz w:val="24"/>
          <w:highlight w:val="none"/>
        </w:rPr>
        <w:t>投标人公章：</w:t>
      </w:r>
    </w:p>
    <w:p>
      <w:pPr>
        <w:adjustRightInd w:val="0"/>
        <w:snapToGrid w:val="0"/>
        <w:spacing w:line="360" w:lineRule="auto"/>
        <w:rPr>
          <w:rFonts w:ascii="宋体" w:hAnsi="宋体"/>
          <w:b/>
          <w:bCs/>
          <w:color w:val="auto"/>
          <w:sz w:val="24"/>
          <w:szCs w:val="28"/>
          <w:highlight w:val="none"/>
        </w:rPr>
      </w:pPr>
    </w:p>
    <w:p>
      <w:pPr>
        <w:adjustRightInd w:val="0"/>
        <w:snapToGrid w:val="0"/>
        <w:spacing w:line="360" w:lineRule="auto"/>
        <w:rPr>
          <w:rFonts w:ascii="宋体" w:hAnsi="宋体"/>
          <w:b/>
          <w:bCs/>
          <w:color w:val="auto"/>
          <w:sz w:val="24"/>
          <w:szCs w:val="28"/>
          <w:highlight w:val="none"/>
        </w:rPr>
      </w:pPr>
      <w:r>
        <w:rPr>
          <w:rFonts w:hint="eastAsia" w:ascii="宋体" w:hAnsi="宋体"/>
          <w:b/>
          <w:bCs/>
          <w:color w:val="auto"/>
          <w:sz w:val="24"/>
          <w:szCs w:val="28"/>
          <w:highlight w:val="none"/>
        </w:rPr>
        <w:t>备注：</w:t>
      </w:r>
    </w:p>
    <w:p>
      <w:pPr>
        <w:adjustRightInd w:val="0"/>
        <w:snapToGrid w:val="0"/>
        <w:spacing w:line="360" w:lineRule="auto"/>
        <w:ind w:firstLine="482" w:firstLineChars="200"/>
        <w:rPr>
          <w:color w:val="auto"/>
          <w:sz w:val="28"/>
          <w:highlight w:val="none"/>
        </w:rPr>
      </w:pPr>
      <w:r>
        <w:rPr>
          <w:rFonts w:hint="eastAsia" w:ascii="宋体" w:hAnsi="宋体"/>
          <w:b/>
          <w:bCs/>
          <w:color w:val="auto"/>
          <w:sz w:val="24"/>
          <w:szCs w:val="28"/>
          <w:highlight w:val="none"/>
        </w:rPr>
        <w:t>1.表中所列货物为对应本项目需求的全部货物及所需附件购置费、包装费、运输费、人工费、保险费、安装费、调试费、各种税费、资料费、售后服务费及完成项目应有的全部费用。如有漏项或缺项，投标人承担全部责任。</w:t>
      </w:r>
    </w:p>
    <w:p>
      <w:pPr>
        <w:adjustRightInd w:val="0"/>
        <w:snapToGrid w:val="0"/>
        <w:spacing w:line="360" w:lineRule="auto"/>
        <w:ind w:firstLine="482" w:firstLineChars="200"/>
        <w:rPr>
          <w:rFonts w:ascii="宋体" w:hAnsi="宋体"/>
          <w:b/>
          <w:bCs/>
          <w:color w:val="auto"/>
          <w:sz w:val="24"/>
          <w:szCs w:val="28"/>
          <w:highlight w:val="none"/>
        </w:rPr>
      </w:pPr>
      <w:r>
        <w:rPr>
          <w:rFonts w:hint="eastAsia" w:ascii="宋体" w:hAnsi="宋体"/>
          <w:b/>
          <w:bCs/>
          <w:color w:val="auto"/>
          <w:sz w:val="24"/>
          <w:szCs w:val="28"/>
          <w:highlight w:val="none"/>
        </w:rPr>
        <w:t>2.表中须明确列出所投产品的</w:t>
      </w:r>
      <w:r>
        <w:rPr>
          <w:rFonts w:hint="eastAsia" w:ascii="宋体" w:hAnsi="宋体"/>
          <w:b/>
          <w:color w:val="auto"/>
          <w:sz w:val="24"/>
          <w:highlight w:val="none"/>
        </w:rPr>
        <w:t>货物名称</w:t>
      </w:r>
      <w:r>
        <w:rPr>
          <w:rFonts w:hint="eastAsia" w:ascii="宋体" w:hAnsi="宋体"/>
          <w:b/>
          <w:bCs/>
          <w:color w:val="auto"/>
          <w:sz w:val="24"/>
          <w:szCs w:val="28"/>
          <w:highlight w:val="none"/>
        </w:rPr>
        <w:t>、</w:t>
      </w:r>
      <w:r>
        <w:rPr>
          <w:rFonts w:hint="eastAsia" w:ascii="宋体" w:hAnsi="宋体"/>
          <w:b/>
          <w:color w:val="auto"/>
          <w:sz w:val="24"/>
          <w:highlight w:val="none"/>
        </w:rPr>
        <w:t>品牌、型号</w:t>
      </w:r>
      <w:r>
        <w:rPr>
          <w:rFonts w:hint="eastAsia" w:ascii="宋体" w:hAnsi="宋体"/>
          <w:b/>
          <w:bCs/>
          <w:color w:val="auto"/>
          <w:sz w:val="24"/>
          <w:szCs w:val="28"/>
          <w:highlight w:val="none"/>
        </w:rPr>
        <w:t>规格、</w:t>
      </w:r>
      <w:r>
        <w:rPr>
          <w:rFonts w:hint="eastAsia" w:ascii="宋体" w:hAnsi="宋体"/>
          <w:b/>
          <w:color w:val="auto"/>
          <w:sz w:val="24"/>
          <w:highlight w:val="none"/>
        </w:rPr>
        <w:t>原产地及生产厂商</w:t>
      </w:r>
      <w:r>
        <w:rPr>
          <w:rFonts w:hint="eastAsia" w:ascii="宋体" w:hAnsi="宋体"/>
          <w:b/>
          <w:bCs/>
          <w:color w:val="auto"/>
          <w:sz w:val="24"/>
          <w:szCs w:val="28"/>
          <w:highlight w:val="none"/>
        </w:rPr>
        <w:t>，否则可能导致投标无效。</w:t>
      </w:r>
    </w:p>
    <w:p>
      <w:pPr>
        <w:spacing w:line="360" w:lineRule="auto"/>
        <w:rPr>
          <w:rFonts w:ascii="宋体" w:hAnsi="宋体" w:cs="宋体"/>
          <w:b/>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pStyle w:val="5"/>
        <w:rPr>
          <w:rFonts w:hAnsi="宋体"/>
          <w:color w:val="auto"/>
          <w:sz w:val="28"/>
          <w:highlight w:val="none"/>
        </w:rPr>
      </w:pPr>
      <w:bookmarkStart w:id="136" w:name="_Toc19773352"/>
      <w:bookmarkStart w:id="137" w:name="_Toc536542359"/>
      <w:bookmarkStart w:id="138" w:name="_Toc508363611"/>
      <w:bookmarkStart w:id="139" w:name="_Toc28298"/>
      <w:r>
        <w:rPr>
          <w:rFonts w:hint="eastAsia" w:hAnsi="宋体"/>
          <w:color w:val="auto"/>
          <w:sz w:val="28"/>
          <w:highlight w:val="none"/>
        </w:rPr>
        <w:t>七．投标授权书</w:t>
      </w:r>
      <w:bookmarkEnd w:id="136"/>
      <w:bookmarkEnd w:id="137"/>
      <w:bookmarkEnd w:id="138"/>
      <w:bookmarkEnd w:id="139"/>
    </w:p>
    <w:p>
      <w:pPr>
        <w:pStyle w:val="26"/>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本授权书声明：公司授权（投标人授权代表姓名、职务，手机号码）代表本公司参加合肥文旅博览集团有限公司</w:t>
      </w:r>
      <w:r>
        <w:rPr>
          <w:rFonts w:hint="eastAsia" w:hAnsi="宋体"/>
          <w:bCs/>
          <w:color w:val="auto"/>
          <w:sz w:val="24"/>
          <w:szCs w:val="28"/>
          <w:highlight w:val="none"/>
        </w:rPr>
        <w:t>招标活动（项目编号：）</w:t>
      </w:r>
      <w:r>
        <w:rPr>
          <w:rFonts w:hint="eastAsia" w:hAnsi="宋体"/>
          <w:color w:val="auto"/>
          <w:sz w:val="24"/>
          <w:szCs w:val="28"/>
          <w:highlight w:val="none"/>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26"/>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本授权书自出具之日起生效。</w:t>
      </w:r>
    </w:p>
    <w:p>
      <w:pPr>
        <w:spacing w:line="360" w:lineRule="auto"/>
        <w:rPr>
          <w:rFonts w:ascii="宋体" w:hAnsi="宋体"/>
          <w:color w:val="auto"/>
          <w:sz w:val="24"/>
          <w:szCs w:val="28"/>
          <w:highlight w:val="none"/>
        </w:rPr>
      </w:pPr>
      <w:r>
        <w:rPr>
          <w:rFonts w:ascii="宋体" w:hAnsi="宋体"/>
          <w:color w:val="auto"/>
          <w:sz w:val="24"/>
          <w:szCs w:val="28"/>
          <w:highlight w:val="none"/>
        </w:rPr>
        <mc:AlternateContent>
          <mc:Choice Requires="wpg">
            <w:drawing>
              <wp:anchor distT="0" distB="0" distL="0" distR="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8255" t="7620" r="8255" b="388620"/>
                <wp:wrapNone/>
                <wp:docPr id="1" name="1027"/>
                <wp:cNvGraphicFramePr/>
                <a:graphic xmlns:a="http://schemas.openxmlformats.org/drawingml/2006/main">
                  <a:graphicData uri="http://schemas.microsoft.com/office/word/2010/wordprocessingGroup">
                    <wpg:wgp>
                      <wpg:cNvGrpSpPr/>
                      <wpg:grpSpPr>
                        <a:xfrm>
                          <a:off x="0" y="0"/>
                          <a:ext cx="3860165" cy="727710"/>
                          <a:chOff x="3270" y="5789"/>
                          <a:chExt cx="6079" cy="1000"/>
                        </a:xfrm>
                      </wpg:grpSpPr>
                      <wps:wsp>
                        <wps:cNvPr id="2" name="1028"/>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wps:spPr>
                        <wps:txb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wps:txbx>
                        <wps:bodyPr rot="0" vert="horz" wrap="square" lIns="91440" tIns="45720" rIns="91440" bIns="45720" anchor="t" anchorCtr="0" upright="1">
                          <a:noAutofit/>
                        </wps:bodyPr>
                      </wps:wsp>
                      <wps:wsp>
                        <wps:cNvPr id="3" name="1029"/>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wps:spPr>
                        <wps:txb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1027" o:spid="_x0000_s1026" o:spt="203" style="position:absolute;left:0pt;margin-left:91.4pt;margin-top:20.1pt;height:57.3pt;width:303.95pt;z-index:251659264;mso-width-relative:page;mso-height-relative:page;" coordorigin="3270,5789"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fkG2w9kA&#10;AAAKAQAADwAAAAAAAAABACAAAAAiAAAAZHJzL2Rvd25yZXYueG1sUEsBAhQAFAAAAAgAh07iQH7C&#10;cXbJAgAAhAgAAA4AAAAAAAAAAQAgAAAAKAEAAGRycy9lMm9Eb2MueG1sUEsFBgAAAAAGAAYAWQEA&#10;AGMGAAAAAA==&#10;">
                <o:lock v:ext="edit" aspectratio="f"/>
                <v:roundrect id="1028" o:spid="_x0000_s1026" o:spt="2" style="position:absolute;left:3270;top:5789;height:1525;width:2794;" fillcolor="#FFFFFF" filled="t" stroked="t" coordsize="21600,21600" arcsize="0.166666666666667" o:gfxdata="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lSNG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v:textbox>
                </v:roundrect>
                <v:roundrect id="1029" o:spid="_x0000_s1026" o:spt="2" style="position:absolute;left:6555;top:5789;height:1525;width:2794;" fillcolor="#FFFFFF" filled="t" stroked="t" coordsize="21600,21600" arcsize="0.166666666666667" o:gfxdata="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p7Uq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v:textbox>
                </v:roundrect>
              </v:group>
            </w:pict>
          </mc:Fallback>
        </mc:AlternateContent>
      </w:r>
    </w:p>
    <w:p>
      <w:pPr>
        <w:spacing w:line="360" w:lineRule="auto"/>
        <w:ind w:firstLine="645"/>
        <w:rPr>
          <w:rFonts w:ascii="宋体" w:hAnsi="宋体"/>
          <w:color w:val="auto"/>
          <w:sz w:val="24"/>
          <w:szCs w:val="28"/>
          <w:highlight w:val="none"/>
        </w:rPr>
      </w:pPr>
      <w:r>
        <w:rPr>
          <w:rFonts w:hint="eastAsia" w:ascii="宋体" w:hAnsi="宋体"/>
          <w:color w:val="auto"/>
          <w:sz w:val="24"/>
          <w:szCs w:val="28"/>
          <w:highlight w:val="none"/>
        </w:rPr>
        <w:t>特此声明。</w:t>
      </w:r>
    </w:p>
    <w:p>
      <w:pPr>
        <w:spacing w:line="360" w:lineRule="auto"/>
        <w:rPr>
          <w:rFonts w:ascii="宋体" w:hAnsi="宋体"/>
          <w:color w:val="auto"/>
          <w:sz w:val="24"/>
          <w:szCs w:val="28"/>
          <w:highlight w:val="none"/>
        </w:rPr>
      </w:pPr>
    </w:p>
    <w:p>
      <w:pPr>
        <w:spacing w:line="360" w:lineRule="auto"/>
        <w:rPr>
          <w:rFonts w:ascii="宋体" w:hAnsi="宋体"/>
          <w:color w:val="auto"/>
          <w:sz w:val="24"/>
          <w:szCs w:val="28"/>
          <w:highlight w:val="none"/>
        </w:rPr>
      </w:pPr>
    </w:p>
    <w:p>
      <w:pPr>
        <w:spacing w:line="360" w:lineRule="auto"/>
        <w:rPr>
          <w:rFonts w:ascii="宋体" w:hAnsi="宋体"/>
          <w:color w:val="auto"/>
          <w:sz w:val="24"/>
          <w:szCs w:val="28"/>
          <w:highlight w:val="none"/>
        </w:rPr>
      </w:pPr>
    </w:p>
    <w:p>
      <w:pPr>
        <w:spacing w:line="360" w:lineRule="auto"/>
        <w:rPr>
          <w:rFonts w:ascii="宋体" w:hAnsi="宋体"/>
          <w:b/>
          <w:bCs/>
          <w:color w:val="auto"/>
          <w:sz w:val="24"/>
          <w:szCs w:val="28"/>
          <w:highlight w:val="none"/>
        </w:rPr>
      </w:pPr>
      <w:r>
        <w:rPr>
          <w:rFonts w:hint="eastAsia" w:ascii="宋体" w:hAnsi="宋体"/>
          <w:b/>
          <w:bCs/>
          <w:color w:val="auto"/>
          <w:sz w:val="24"/>
          <w:szCs w:val="28"/>
          <w:highlight w:val="none"/>
        </w:rPr>
        <w:t>投标人(公章)：</w:t>
      </w:r>
    </w:p>
    <w:p>
      <w:pPr>
        <w:spacing w:line="360" w:lineRule="auto"/>
        <w:rPr>
          <w:rFonts w:ascii="宋体" w:hAnsi="宋体"/>
          <w:color w:val="auto"/>
          <w:sz w:val="24"/>
          <w:szCs w:val="28"/>
          <w:highlight w:val="none"/>
        </w:rPr>
      </w:pPr>
      <w:r>
        <w:rPr>
          <w:rFonts w:hint="eastAsia" w:ascii="宋体" w:hAnsi="宋体"/>
          <w:color w:val="auto"/>
          <w:sz w:val="24"/>
          <w:szCs w:val="28"/>
          <w:highlight w:val="none"/>
        </w:rPr>
        <w:t xml:space="preserve">日        期： </w:t>
      </w:r>
    </w:p>
    <w:p>
      <w:pPr>
        <w:rPr>
          <w:rFonts w:ascii="宋体" w:hAnsi="宋体"/>
          <w:color w:val="auto"/>
          <w:sz w:val="28"/>
          <w:szCs w:val="28"/>
          <w:highlight w:val="none"/>
        </w:rPr>
      </w:pPr>
    </w:p>
    <w:p>
      <w:pPr>
        <w:pStyle w:val="26"/>
        <w:snapToGrid w:val="0"/>
        <w:spacing w:line="360" w:lineRule="auto"/>
        <w:jc w:val="left"/>
        <w:rPr>
          <w:rFonts w:hAnsi="宋体"/>
          <w:color w:val="auto"/>
          <w:sz w:val="24"/>
          <w:szCs w:val="28"/>
          <w:highlight w:val="none"/>
        </w:rPr>
      </w:pPr>
      <w:r>
        <w:rPr>
          <w:rFonts w:hint="eastAsia" w:hAnsi="宋体"/>
          <w:color w:val="auto"/>
          <w:sz w:val="24"/>
          <w:szCs w:val="28"/>
          <w:highlight w:val="none"/>
        </w:rPr>
        <w:t>注：</w:t>
      </w:r>
    </w:p>
    <w:p>
      <w:pPr>
        <w:pStyle w:val="26"/>
        <w:snapToGrid w:val="0"/>
        <w:spacing w:line="360" w:lineRule="auto"/>
        <w:jc w:val="left"/>
        <w:rPr>
          <w:rFonts w:hAnsi="宋体"/>
          <w:color w:val="auto"/>
          <w:sz w:val="24"/>
          <w:szCs w:val="28"/>
          <w:highlight w:val="none"/>
        </w:rPr>
      </w:pPr>
      <w:r>
        <w:rPr>
          <w:rFonts w:hint="eastAsia" w:hAnsi="宋体"/>
          <w:color w:val="auto"/>
          <w:sz w:val="24"/>
          <w:szCs w:val="28"/>
          <w:highlight w:val="none"/>
        </w:rPr>
        <w:t>1.本项目只允许有唯一的投标人授权代表（须与投标函中授权代表为同一人，否则投标无效），投标文件中提供授权代表身份证</w:t>
      </w:r>
      <w:r>
        <w:rPr>
          <w:rFonts w:hint="eastAsia" w:hAnsi="宋体"/>
          <w:color w:val="auto"/>
          <w:sz w:val="24"/>
          <w:highlight w:val="none"/>
        </w:rPr>
        <w:t>扫描件</w:t>
      </w:r>
      <w:r>
        <w:rPr>
          <w:rFonts w:hint="eastAsia" w:hAnsi="宋体"/>
          <w:color w:val="auto"/>
          <w:sz w:val="24"/>
          <w:szCs w:val="28"/>
          <w:highlight w:val="none"/>
        </w:rPr>
        <w:t>。</w:t>
      </w:r>
    </w:p>
    <w:p>
      <w:pPr>
        <w:pStyle w:val="26"/>
        <w:snapToGrid w:val="0"/>
        <w:spacing w:line="360" w:lineRule="auto"/>
        <w:jc w:val="left"/>
        <w:rPr>
          <w:rFonts w:hAnsi="宋体"/>
          <w:color w:val="auto"/>
          <w:sz w:val="24"/>
          <w:szCs w:val="24"/>
          <w:highlight w:val="none"/>
        </w:rPr>
      </w:pPr>
      <w:r>
        <w:rPr>
          <w:rFonts w:hint="eastAsia" w:hAnsi="宋体"/>
          <w:color w:val="auto"/>
          <w:sz w:val="24"/>
          <w:szCs w:val="28"/>
          <w:highlight w:val="none"/>
        </w:rPr>
        <w:t>2.法定代表人参加投标的无需此件，</w:t>
      </w:r>
      <w:r>
        <w:rPr>
          <w:rFonts w:hint="eastAsia" w:hAnsi="宋体"/>
          <w:color w:val="auto"/>
          <w:sz w:val="24"/>
          <w:highlight w:val="none"/>
        </w:rPr>
        <w:t>但投标文件中须提供身份证扫描件。</w:t>
      </w: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pStyle w:val="5"/>
        <w:rPr>
          <w:rFonts w:hAnsi="宋体" w:cs="宋体"/>
          <w:color w:val="auto"/>
          <w:sz w:val="28"/>
          <w:szCs w:val="28"/>
          <w:highlight w:val="none"/>
        </w:rPr>
      </w:pPr>
      <w:bookmarkStart w:id="140" w:name="_Toc19773353"/>
      <w:bookmarkStart w:id="141" w:name="_Toc536542360"/>
      <w:bookmarkStart w:id="142" w:name="_Toc231"/>
      <w:r>
        <w:rPr>
          <w:rFonts w:hint="eastAsia" w:hAnsi="宋体" w:cs="宋体"/>
          <w:color w:val="auto"/>
          <w:sz w:val="28"/>
          <w:szCs w:val="28"/>
          <w:highlight w:val="none"/>
        </w:rPr>
        <w:t>八．投标人信用承诺</w:t>
      </w:r>
      <w:bookmarkEnd w:id="124"/>
      <w:bookmarkEnd w:id="125"/>
      <w:bookmarkEnd w:id="140"/>
      <w:bookmarkEnd w:id="141"/>
      <w:bookmarkEnd w:id="142"/>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我公司申明，我公司无以下不良信用记录情形：</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1.公司被人民法院列入失信被执行人；</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2.公司、公司法定代表人被人民检察院列入行贿犯罪档案；</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3.公司被工商行政管理部门列入企业经营异常名录；</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4.公司被税务部门列入重大税收违法案件当事人名单的；</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5. 参加本次投标活动前三年内，在服务活动中没有重大违法及安全事故记录。</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r>
        <w:rPr>
          <w:rFonts w:hint="eastAsia" w:ascii="宋体" w:hAnsi="宋体" w:cs="宋体"/>
          <w:b/>
          <w:color w:val="auto"/>
          <w:sz w:val="24"/>
          <w:szCs w:val="24"/>
          <w:highlight w:val="none"/>
        </w:rPr>
        <w:t>投标人（公章）：</w:t>
      </w: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bookmarkEnd w:id="126"/>
    <w:p>
      <w:pPr>
        <w:pStyle w:val="5"/>
        <w:rPr>
          <w:rFonts w:hAnsi="宋体" w:cs="宋体"/>
          <w:color w:val="auto"/>
          <w:sz w:val="28"/>
          <w:szCs w:val="28"/>
          <w:highlight w:val="none"/>
        </w:rPr>
      </w:pPr>
      <w:bookmarkStart w:id="143" w:name="_Hlt509738950"/>
      <w:bookmarkEnd w:id="143"/>
      <w:bookmarkStart w:id="144" w:name="_Toc496587831"/>
      <w:bookmarkStart w:id="145" w:name="_Toc536542361"/>
      <w:bookmarkStart w:id="146" w:name="_Toc19773354"/>
      <w:bookmarkStart w:id="147" w:name="_Toc16049"/>
      <w:r>
        <w:rPr>
          <w:rFonts w:hint="eastAsia" w:hAnsi="宋体" w:cs="宋体"/>
          <w:color w:val="auto"/>
          <w:sz w:val="28"/>
          <w:szCs w:val="28"/>
          <w:highlight w:val="none"/>
        </w:rPr>
        <w:t>九.</w:t>
      </w:r>
      <w:bookmarkEnd w:id="144"/>
      <w:r>
        <w:rPr>
          <w:rFonts w:hint="eastAsia" w:hAnsi="宋体" w:cs="宋体"/>
          <w:color w:val="auto"/>
          <w:sz w:val="28"/>
          <w:szCs w:val="28"/>
          <w:highlight w:val="none"/>
        </w:rPr>
        <w:t xml:space="preserve"> 投标业绩</w:t>
      </w:r>
      <w:bookmarkEnd w:id="145"/>
      <w:bookmarkEnd w:id="146"/>
      <w:bookmarkEnd w:id="147"/>
    </w:p>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（一）业绩表</w:t>
      </w:r>
    </w:p>
    <w:p>
      <w:pPr>
        <w:jc w:val="center"/>
        <w:rPr>
          <w:rFonts w:ascii="宋体" w:hAnsi="宋体" w:cs="宋体"/>
          <w:color w:val="auto"/>
          <w:sz w:val="24"/>
          <w:szCs w:val="24"/>
          <w:highlight w:val="none"/>
        </w:rPr>
      </w:pPr>
      <w:r>
        <w:rPr>
          <w:rFonts w:hint="eastAsia" w:ascii="宋体" w:hAnsi="宋体" w:cs="宋体"/>
          <w:color w:val="auto"/>
          <w:sz w:val="24"/>
          <w:szCs w:val="24"/>
          <w:highlight w:val="none"/>
        </w:rPr>
        <w:t>（格式仅供参考）</w:t>
      </w:r>
    </w:p>
    <w:tbl>
      <w:tblPr>
        <w:tblStyle w:val="50"/>
        <w:tblW w:w="10059"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25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559"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2410" w:type="dxa"/>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服务内容</w:t>
            </w:r>
          </w:p>
        </w:tc>
        <w:tc>
          <w:tcPr>
            <w:tcW w:w="1559"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合同总金额</w:t>
            </w:r>
          </w:p>
        </w:tc>
        <w:tc>
          <w:tcPr>
            <w:tcW w:w="2551"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业主单位及联系电话</w:t>
            </w:r>
          </w:p>
        </w:tc>
        <w:tc>
          <w:tcPr>
            <w:tcW w:w="1134"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059" w:type="dxa"/>
            <w:gridSpan w:val="6"/>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559" w:type="dxa"/>
            <w:vAlign w:val="center"/>
          </w:tcPr>
          <w:p>
            <w:pPr>
              <w:spacing w:line="360" w:lineRule="auto"/>
              <w:rPr>
                <w:rFonts w:ascii="宋体" w:hAnsi="宋体" w:cs="宋体"/>
                <w:color w:val="auto"/>
                <w:sz w:val="24"/>
                <w:szCs w:val="24"/>
                <w:highlight w:val="none"/>
              </w:rPr>
            </w:pPr>
          </w:p>
        </w:tc>
        <w:tc>
          <w:tcPr>
            <w:tcW w:w="2410" w:type="dxa"/>
            <w:vAlign w:val="center"/>
          </w:tcPr>
          <w:p>
            <w:pPr>
              <w:spacing w:line="360" w:lineRule="auto"/>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551" w:type="dxa"/>
            <w:vAlign w:val="center"/>
          </w:tcPr>
          <w:p>
            <w:pPr>
              <w:spacing w:line="360" w:lineRule="auto"/>
              <w:rPr>
                <w:rFonts w:ascii="宋体" w:hAnsi="宋体" w:cs="宋体"/>
                <w:color w:val="auto"/>
                <w:sz w:val="24"/>
                <w:szCs w:val="24"/>
                <w:highlight w:val="none"/>
              </w:rPr>
            </w:pPr>
          </w:p>
        </w:tc>
        <w:tc>
          <w:tcPr>
            <w:tcW w:w="1134"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559" w:type="dxa"/>
            <w:vAlign w:val="center"/>
          </w:tcPr>
          <w:p>
            <w:pPr>
              <w:spacing w:line="360" w:lineRule="auto"/>
              <w:rPr>
                <w:rFonts w:ascii="宋体" w:hAnsi="宋体" w:cs="宋体"/>
                <w:color w:val="auto"/>
                <w:sz w:val="24"/>
                <w:szCs w:val="24"/>
                <w:highlight w:val="none"/>
              </w:rPr>
            </w:pPr>
          </w:p>
        </w:tc>
        <w:tc>
          <w:tcPr>
            <w:tcW w:w="2410" w:type="dxa"/>
            <w:vAlign w:val="center"/>
          </w:tcPr>
          <w:p>
            <w:pPr>
              <w:spacing w:line="360" w:lineRule="auto"/>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551" w:type="dxa"/>
            <w:vAlign w:val="center"/>
          </w:tcPr>
          <w:p>
            <w:pPr>
              <w:spacing w:line="360" w:lineRule="auto"/>
              <w:rPr>
                <w:rFonts w:ascii="宋体" w:hAnsi="宋体" w:cs="宋体"/>
                <w:color w:val="auto"/>
                <w:sz w:val="24"/>
                <w:szCs w:val="24"/>
                <w:highlight w:val="none"/>
              </w:rPr>
            </w:pPr>
          </w:p>
        </w:tc>
        <w:tc>
          <w:tcPr>
            <w:tcW w:w="1134"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559" w:type="dxa"/>
            <w:vAlign w:val="center"/>
          </w:tcPr>
          <w:p>
            <w:pPr>
              <w:spacing w:line="360" w:lineRule="auto"/>
              <w:rPr>
                <w:rFonts w:ascii="宋体" w:hAnsi="宋体" w:cs="宋体"/>
                <w:color w:val="auto"/>
                <w:sz w:val="24"/>
                <w:szCs w:val="24"/>
                <w:highlight w:val="none"/>
              </w:rPr>
            </w:pPr>
          </w:p>
        </w:tc>
        <w:tc>
          <w:tcPr>
            <w:tcW w:w="2410" w:type="dxa"/>
            <w:vAlign w:val="center"/>
          </w:tcPr>
          <w:p>
            <w:pPr>
              <w:spacing w:line="360" w:lineRule="auto"/>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551" w:type="dxa"/>
            <w:vAlign w:val="center"/>
          </w:tcPr>
          <w:p>
            <w:pPr>
              <w:spacing w:line="360" w:lineRule="auto"/>
              <w:rPr>
                <w:rFonts w:ascii="宋体" w:hAnsi="宋体" w:cs="宋体"/>
                <w:color w:val="auto"/>
                <w:sz w:val="24"/>
                <w:szCs w:val="24"/>
                <w:highlight w:val="none"/>
              </w:rPr>
            </w:pPr>
          </w:p>
        </w:tc>
        <w:tc>
          <w:tcPr>
            <w:tcW w:w="1134"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410" w:type="dxa"/>
            <w:vAlign w:val="center"/>
          </w:tcPr>
          <w:p>
            <w:pPr>
              <w:spacing w:line="360" w:lineRule="auto"/>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551" w:type="dxa"/>
            <w:vAlign w:val="center"/>
          </w:tcPr>
          <w:p>
            <w:pPr>
              <w:spacing w:line="360" w:lineRule="auto"/>
              <w:rPr>
                <w:rFonts w:ascii="宋体" w:hAnsi="宋体" w:cs="宋体"/>
                <w:color w:val="auto"/>
                <w:sz w:val="24"/>
                <w:szCs w:val="24"/>
                <w:highlight w:val="none"/>
              </w:rPr>
            </w:pPr>
          </w:p>
        </w:tc>
        <w:tc>
          <w:tcPr>
            <w:tcW w:w="1134" w:type="dxa"/>
            <w:vAlign w:val="center"/>
          </w:tcPr>
          <w:p>
            <w:pPr>
              <w:spacing w:line="360" w:lineRule="auto"/>
              <w:rPr>
                <w:rFonts w:ascii="宋体" w:hAnsi="宋体" w:cs="宋体"/>
                <w:color w:val="auto"/>
                <w:sz w:val="24"/>
                <w:szCs w:val="24"/>
                <w:highlight w:val="none"/>
              </w:rPr>
            </w:pPr>
          </w:p>
        </w:tc>
      </w:tr>
    </w:tbl>
    <w:p>
      <w:pPr>
        <w:spacing w:before="48" w:beforeLines="20" w:after="48" w:afterLines="20" w:line="360" w:lineRule="auto"/>
        <w:rPr>
          <w:rFonts w:ascii="宋体" w:hAnsi="宋体" w:cs="宋体"/>
          <w:color w:val="auto"/>
          <w:sz w:val="24"/>
          <w:szCs w:val="24"/>
          <w:highlight w:val="none"/>
        </w:rPr>
      </w:pPr>
    </w:p>
    <w:p>
      <w:pPr>
        <w:spacing w:before="48" w:beforeLines="20" w:after="48" w:afterLines="2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（二）业绩证明材料</w:t>
      </w:r>
    </w:p>
    <w:p>
      <w:pPr>
        <w:spacing w:before="48" w:beforeLines="20" w:after="48" w:afterLines="2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（建议与上述“（一）业绩表”填写的业绩一一对应提供）</w:t>
      </w:r>
    </w:p>
    <w:p>
      <w:pPr>
        <w:spacing w:before="48" w:beforeLines="20" w:after="48" w:afterLines="20" w:line="360" w:lineRule="auto"/>
        <w:jc w:val="center"/>
        <w:rPr>
          <w:rFonts w:ascii="宋体" w:hAnsi="宋体" w:cs="宋体"/>
          <w:color w:val="auto"/>
          <w:sz w:val="24"/>
          <w:szCs w:val="24"/>
          <w:highlight w:val="none"/>
        </w:rPr>
      </w:pPr>
    </w:p>
    <w:p>
      <w:pPr>
        <w:spacing w:before="48" w:beforeLines="20" w:after="48" w:afterLines="20" w:line="360" w:lineRule="auto"/>
        <w:rPr>
          <w:rFonts w:ascii="宋体" w:hAnsi="宋体" w:cs="宋体"/>
          <w:color w:val="auto"/>
          <w:sz w:val="24"/>
          <w:szCs w:val="24"/>
          <w:highlight w:val="none"/>
        </w:rPr>
      </w:pPr>
    </w:p>
    <w:p>
      <w:pPr>
        <w:spacing w:before="48" w:beforeLines="20" w:after="48" w:afterLines="20" w:line="360" w:lineRule="auto"/>
        <w:jc w:val="center"/>
        <w:rPr>
          <w:rFonts w:ascii="宋体" w:hAnsi="宋体" w:cs="宋体"/>
          <w:color w:val="auto"/>
          <w:sz w:val="24"/>
          <w:szCs w:val="24"/>
          <w:highlight w:val="none"/>
        </w:rPr>
      </w:pPr>
    </w:p>
    <w:p>
      <w:pPr>
        <w:spacing w:before="48" w:beforeLines="20" w:after="48" w:afterLines="20" w:line="360" w:lineRule="auto"/>
        <w:jc w:val="center"/>
        <w:rPr>
          <w:rFonts w:ascii="宋体" w:hAnsi="宋体" w:cs="宋体"/>
          <w:color w:val="auto"/>
          <w:sz w:val="24"/>
          <w:szCs w:val="24"/>
          <w:highlight w:val="none"/>
        </w:rPr>
      </w:pPr>
    </w:p>
    <w:p>
      <w:pPr>
        <w:spacing w:before="48" w:beforeLines="20" w:after="48" w:afterLines="20" w:line="360" w:lineRule="auto"/>
        <w:jc w:val="center"/>
        <w:rPr>
          <w:rFonts w:ascii="宋体" w:hAnsi="宋体" w:cs="宋体"/>
          <w:color w:val="auto"/>
          <w:sz w:val="24"/>
          <w:szCs w:val="24"/>
          <w:highlight w:val="none"/>
        </w:rPr>
      </w:pPr>
    </w:p>
    <w:p>
      <w:pPr>
        <w:pStyle w:val="5"/>
        <w:rPr>
          <w:rFonts w:hAnsi="宋体"/>
          <w:color w:val="auto"/>
          <w:sz w:val="28"/>
          <w:szCs w:val="36"/>
          <w:highlight w:val="none"/>
        </w:rPr>
      </w:pPr>
      <w:bookmarkStart w:id="148" w:name="_Toc19773355"/>
      <w:bookmarkStart w:id="149" w:name="_Toc536542362"/>
      <w:bookmarkStart w:id="150" w:name="_Toc508363610"/>
      <w:bookmarkStart w:id="151" w:name="_Toc471736419"/>
      <w:bookmarkStart w:id="152" w:name="_Toc220232402"/>
      <w:bookmarkStart w:id="153" w:name="_Toc516969105"/>
      <w:bookmarkStart w:id="154" w:name="_Toc12579"/>
      <w:r>
        <w:rPr>
          <w:rFonts w:hint="eastAsia" w:hAnsi="宋体"/>
          <w:color w:val="auto"/>
          <w:sz w:val="28"/>
          <w:highlight w:val="none"/>
        </w:rPr>
        <w:t>十．有关证明文件</w:t>
      </w:r>
      <w:bookmarkEnd w:id="148"/>
      <w:bookmarkEnd w:id="149"/>
      <w:bookmarkEnd w:id="150"/>
      <w:bookmarkEnd w:id="151"/>
      <w:bookmarkEnd w:id="152"/>
      <w:bookmarkEnd w:id="153"/>
      <w:bookmarkEnd w:id="154"/>
    </w:p>
    <w:p>
      <w:pPr>
        <w:tabs>
          <w:tab w:val="left" w:pos="46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提供符合投标邀请、招标需求及评标办法规定的相关证明文件（制作成扫描件）。</w:t>
      </w:r>
    </w:p>
    <w:p>
      <w:pPr>
        <w:pStyle w:val="26"/>
        <w:snapToGrid w:val="0"/>
        <w:spacing w:before="120" w:after="120" w:line="360" w:lineRule="auto"/>
        <w:ind w:firstLine="480"/>
        <w:jc w:val="left"/>
        <w:rPr>
          <w:rFonts w:hAnsi="宋体"/>
          <w:color w:val="auto"/>
          <w:sz w:val="24"/>
          <w:highlight w:val="none"/>
        </w:rPr>
      </w:pPr>
      <w:r>
        <w:rPr>
          <w:rFonts w:hint="eastAsia" w:hAnsi="宋体"/>
          <w:color w:val="auto"/>
          <w:sz w:val="24"/>
          <w:highlight w:val="none"/>
        </w:rPr>
        <w:t>特别提示：</w:t>
      </w:r>
    </w:p>
    <w:p>
      <w:pPr>
        <w:pStyle w:val="26"/>
        <w:snapToGrid w:val="0"/>
        <w:spacing w:line="360" w:lineRule="auto"/>
        <w:ind w:firstLine="482"/>
        <w:jc w:val="left"/>
        <w:rPr>
          <w:rFonts w:hAnsi="宋体"/>
          <w:color w:val="auto"/>
          <w:sz w:val="24"/>
          <w:highlight w:val="none"/>
        </w:rPr>
      </w:pPr>
      <w:r>
        <w:rPr>
          <w:rFonts w:hint="eastAsia" w:hAnsi="宋体"/>
          <w:color w:val="auto"/>
          <w:sz w:val="24"/>
          <w:highlight w:val="none"/>
        </w:rPr>
        <w:t>投标人在投标文件制作时，提供下列材料（包括但不限于）：</w:t>
      </w:r>
    </w:p>
    <w:p>
      <w:pPr>
        <w:tabs>
          <w:tab w:val="left" w:pos="4620"/>
        </w:tabs>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招标文件要求的其他证明资料</w:t>
      </w:r>
      <w:r>
        <w:rPr>
          <w:rFonts w:hint="eastAsia" w:ascii="宋体" w:hAnsi="宋体" w:cs="Cambria"/>
          <w:b/>
          <w:color w:val="auto"/>
          <w:sz w:val="24"/>
          <w:highlight w:val="none"/>
        </w:rPr>
        <w:t>（根据项目要求编辑）</w:t>
      </w:r>
      <w:r>
        <w:rPr>
          <w:rFonts w:hint="eastAsia" w:ascii="宋体" w:hAnsi="宋体"/>
          <w:b/>
          <w:color w:val="auto"/>
          <w:sz w:val="24"/>
          <w:szCs w:val="24"/>
          <w:highlight w:val="none"/>
        </w:rPr>
        <w:t>，</w:t>
      </w:r>
      <w:r>
        <w:rPr>
          <w:rFonts w:ascii="宋体" w:hAnsi="宋体"/>
          <w:b/>
          <w:color w:val="auto"/>
          <w:sz w:val="24"/>
          <w:szCs w:val="24"/>
          <w:highlight w:val="none"/>
        </w:rPr>
        <w:t>如</w:t>
      </w:r>
      <w:r>
        <w:rPr>
          <w:rFonts w:hint="eastAsia" w:ascii="宋体" w:hAnsi="宋体"/>
          <w:b/>
          <w:color w:val="auto"/>
          <w:sz w:val="24"/>
          <w:szCs w:val="24"/>
          <w:highlight w:val="none"/>
        </w:rPr>
        <w:t>营业执照</w:t>
      </w:r>
      <w:r>
        <w:rPr>
          <w:rFonts w:ascii="宋体" w:hAnsi="宋体"/>
          <w:b/>
          <w:color w:val="auto"/>
          <w:sz w:val="24"/>
          <w:szCs w:val="24"/>
          <w:highlight w:val="none"/>
        </w:rPr>
        <w:t>、税务登记证</w:t>
      </w:r>
      <w:r>
        <w:rPr>
          <w:rFonts w:hint="eastAsia" w:ascii="宋体" w:hAnsi="宋体"/>
          <w:b/>
          <w:color w:val="auto"/>
          <w:sz w:val="24"/>
          <w:szCs w:val="24"/>
          <w:highlight w:val="none"/>
        </w:rPr>
        <w:t>、业绩、相关证书、证明资料</w:t>
      </w:r>
      <w:r>
        <w:rPr>
          <w:rFonts w:ascii="宋体" w:hAnsi="宋体"/>
          <w:b/>
          <w:color w:val="auto"/>
          <w:sz w:val="24"/>
          <w:szCs w:val="24"/>
          <w:highlight w:val="none"/>
        </w:rPr>
        <w:t>等</w:t>
      </w:r>
      <w:r>
        <w:rPr>
          <w:rFonts w:hint="eastAsia" w:ascii="宋体" w:hAnsi="宋体"/>
          <w:b/>
          <w:color w:val="auto"/>
          <w:sz w:val="24"/>
          <w:szCs w:val="24"/>
          <w:highlight w:val="none"/>
        </w:rPr>
        <w:t>，</w:t>
      </w:r>
      <w:r>
        <w:rPr>
          <w:rFonts w:hint="eastAsia" w:ascii="宋体" w:hAnsi="宋体"/>
          <w:color w:val="auto"/>
          <w:sz w:val="24"/>
          <w:highlight w:val="none"/>
        </w:rPr>
        <w:t>应将上述证明材料制作成扫描件。</w:t>
      </w:r>
    </w:p>
    <w:p>
      <w:pPr>
        <w:tabs>
          <w:tab w:val="left" w:pos="4620"/>
        </w:tabs>
        <w:spacing w:line="360" w:lineRule="auto"/>
        <w:ind w:firstLine="480" w:firstLineChars="200"/>
        <w:rPr>
          <w:rFonts w:ascii="宋体" w:hAnsi="宋体"/>
          <w:color w:val="auto"/>
          <w:sz w:val="24"/>
          <w:highlight w:val="none"/>
        </w:rPr>
      </w:pPr>
    </w:p>
    <w:p>
      <w:pPr>
        <w:pStyle w:val="5"/>
        <w:rPr>
          <w:rFonts w:hAnsi="宋体"/>
          <w:color w:val="auto"/>
          <w:sz w:val="28"/>
          <w:highlight w:val="none"/>
        </w:rPr>
      </w:pPr>
      <w:bookmarkStart w:id="155" w:name="_Toc515390551"/>
      <w:bookmarkStart w:id="156" w:name="_Toc19773356"/>
      <w:bookmarkStart w:id="157" w:name="_Toc30475"/>
      <w:r>
        <w:rPr>
          <w:rFonts w:hint="eastAsia" w:hAnsi="宋体"/>
          <w:color w:val="auto"/>
          <w:sz w:val="28"/>
          <w:highlight w:val="none"/>
        </w:rPr>
        <w:t>十一．</w:t>
      </w:r>
      <w:bookmarkStart w:id="158" w:name="_Toc420342105"/>
      <w:r>
        <w:rPr>
          <w:rFonts w:hint="eastAsia" w:hAnsi="宋体"/>
          <w:color w:val="auto"/>
          <w:sz w:val="28"/>
          <w:highlight w:val="none"/>
        </w:rPr>
        <w:t>生产厂商授权书</w:t>
      </w:r>
      <w:bookmarkEnd w:id="155"/>
      <w:bookmarkEnd w:id="156"/>
      <w:bookmarkEnd w:id="157"/>
      <w:bookmarkEnd w:id="158"/>
    </w:p>
    <w:p>
      <w:pPr>
        <w:spacing w:line="360" w:lineRule="auto"/>
        <w:jc w:val="center"/>
        <w:rPr>
          <w:rFonts w:ascii="宋体" w:hAnsi="宋体"/>
          <w:color w:val="auto"/>
          <w:sz w:val="24"/>
          <w:highlight w:val="none"/>
        </w:rPr>
      </w:pPr>
      <w:r>
        <w:rPr>
          <w:rFonts w:ascii="宋体" w:hAnsi="宋体"/>
          <w:b/>
          <w:color w:val="auto"/>
          <w:sz w:val="24"/>
          <w:highlight w:val="none"/>
        </w:rPr>
        <w:t>（</w:t>
      </w:r>
      <w:r>
        <w:rPr>
          <w:rFonts w:hint="eastAsia" w:ascii="宋体" w:hAnsi="宋体"/>
          <w:b/>
          <w:color w:val="auto"/>
          <w:sz w:val="24"/>
          <w:highlight w:val="none"/>
        </w:rPr>
        <w:t>如允许标后提供授权，或为自制产品，或不允许代理商/销售商投标，不需此件）</w:t>
      </w:r>
    </w:p>
    <w:p>
      <w:pPr>
        <w:pStyle w:val="29"/>
        <w:spacing w:line="360" w:lineRule="auto"/>
        <w:rPr>
          <w:rFonts w:ascii="宋体" w:hAnsi="宋体"/>
          <w:color w:val="auto"/>
          <w:sz w:val="24"/>
          <w:highlight w:val="none"/>
        </w:rPr>
      </w:pPr>
      <w:r>
        <w:rPr>
          <w:rFonts w:hint="eastAsia" w:ascii="宋体" w:hAnsi="宋体"/>
          <w:color w:val="auto"/>
          <w:sz w:val="24"/>
          <w:highlight w:val="none"/>
        </w:rPr>
        <w:t>致：合肥文旅博览集团有限公司</w:t>
      </w:r>
    </w:p>
    <w:p>
      <w:pPr>
        <w:pStyle w:val="29"/>
        <w:spacing w:line="360" w:lineRule="auto"/>
        <w:rPr>
          <w:rFonts w:ascii="宋体" w:hAnsi="宋体"/>
          <w:color w:val="auto"/>
          <w:sz w:val="24"/>
          <w:highlight w:val="none"/>
        </w:rPr>
      </w:pPr>
      <w:r>
        <w:rPr>
          <w:rFonts w:hint="eastAsia" w:ascii="宋体" w:hAnsi="宋体"/>
          <w:color w:val="auto"/>
          <w:sz w:val="24"/>
          <w:highlight w:val="none"/>
        </w:rPr>
        <w:t>某业主单位</w:t>
      </w:r>
    </w:p>
    <w:p>
      <w:pPr>
        <w:pStyle w:val="29"/>
        <w:spacing w:line="360" w:lineRule="auto"/>
        <w:rPr>
          <w:rFonts w:ascii="宋体" w:hAnsi="宋体"/>
          <w:color w:val="auto"/>
          <w:sz w:val="24"/>
          <w:highlight w:val="none"/>
        </w:rPr>
      </w:pPr>
      <w:r>
        <w:rPr>
          <w:rFonts w:hint="eastAsia" w:ascii="宋体" w:hAnsi="宋体"/>
          <w:color w:val="auto"/>
          <w:sz w:val="24"/>
          <w:highlight w:val="none"/>
        </w:rPr>
        <w:t>（生产厂商名称）是根据依法正式成立的，主营业地点在 （生产厂商地址）。公司是我公司正式授权经营我公司（产品名称）的商家，它有权提供合肥文旅博览集团有限公司</w:t>
      </w:r>
      <w:r>
        <w:rPr>
          <w:rFonts w:hint="eastAsia" w:ascii="宋体" w:hAnsi="宋体"/>
          <w:b w:val="0"/>
          <w:color w:val="auto"/>
          <w:sz w:val="24"/>
          <w:highlight w:val="none"/>
        </w:rPr>
        <w:t>司</w:t>
      </w:r>
      <w:r>
        <w:rPr>
          <w:rFonts w:hint="eastAsia" w:ascii="宋体" w:hAnsi="宋体"/>
          <w:color w:val="auto"/>
          <w:sz w:val="24"/>
          <w:highlight w:val="none"/>
        </w:rPr>
        <w:t>第</w:t>
      </w:r>
      <w:r>
        <w:rPr>
          <w:rFonts w:hint="eastAsia" w:ascii="宋体" w:hAnsi="宋体"/>
          <w:b w:val="0"/>
          <w:color w:val="auto"/>
          <w:sz w:val="24"/>
          <w:highlight w:val="none"/>
          <w:u w:val="single"/>
        </w:rPr>
        <w:t>某编号</w:t>
      </w:r>
      <w:r>
        <w:rPr>
          <w:rFonts w:hint="eastAsia" w:ascii="宋体" w:hAnsi="宋体"/>
          <w:color w:val="auto"/>
          <w:sz w:val="24"/>
          <w:highlight w:val="none"/>
        </w:rPr>
        <w:t>号</w:t>
      </w:r>
      <w:r>
        <w:rPr>
          <w:rFonts w:hint="eastAsia" w:ascii="宋体" w:hAnsi="宋体"/>
          <w:b w:val="0"/>
          <w:bCs/>
          <w:color w:val="auto"/>
          <w:sz w:val="24"/>
          <w:highlight w:val="none"/>
          <w:u w:val="single"/>
        </w:rPr>
        <w:t>某项目</w:t>
      </w:r>
      <w:r>
        <w:rPr>
          <w:rFonts w:hint="eastAsia" w:ascii="宋体" w:hAnsi="宋体"/>
          <w:color w:val="auto"/>
          <w:sz w:val="24"/>
          <w:highlight w:val="none"/>
        </w:rPr>
        <w:t>所需的由我公司生产或制造的货物。</w:t>
      </w:r>
    </w:p>
    <w:p>
      <w:pPr>
        <w:spacing w:line="360" w:lineRule="auto"/>
        <w:ind w:firstLine="630"/>
        <w:rPr>
          <w:rFonts w:ascii="宋体" w:hAnsi="宋体"/>
          <w:color w:val="auto"/>
          <w:sz w:val="24"/>
          <w:highlight w:val="none"/>
        </w:rPr>
      </w:pPr>
      <w:r>
        <w:rPr>
          <w:rFonts w:hint="eastAsia" w:ascii="宋体" w:hAnsi="宋体"/>
          <w:color w:val="auto"/>
          <w:sz w:val="24"/>
          <w:highlight w:val="none"/>
        </w:rPr>
        <w:t>我公司保证与投标人共同承担该项目的相关法律责任及义务。</w:t>
      </w:r>
    </w:p>
    <w:p>
      <w:pPr>
        <w:spacing w:line="360" w:lineRule="auto"/>
        <w:ind w:firstLine="630"/>
        <w:rPr>
          <w:rFonts w:ascii="宋体" w:hAnsi="宋体"/>
          <w:color w:val="auto"/>
          <w:sz w:val="24"/>
          <w:highlight w:val="none"/>
          <w:u w:val="single"/>
        </w:rPr>
      </w:pPr>
      <w:r>
        <w:rPr>
          <w:rFonts w:hint="eastAsia" w:ascii="宋体" w:hAnsi="宋体"/>
          <w:color w:val="auto"/>
          <w:sz w:val="24"/>
          <w:highlight w:val="none"/>
        </w:rPr>
        <w:t>贸易公司名称(</w:t>
      </w:r>
      <w:r>
        <w:rPr>
          <w:rFonts w:hint="eastAsia" w:ascii="宋体" w:hAnsi="宋体"/>
          <w:b/>
          <w:bCs/>
          <w:color w:val="auto"/>
          <w:sz w:val="24"/>
          <w:highlight w:val="none"/>
        </w:rPr>
        <w:t>如涉及进口产品</w:t>
      </w:r>
      <w:r>
        <w:rPr>
          <w:rFonts w:hint="eastAsia" w:ascii="宋体" w:hAnsi="宋体"/>
          <w:color w:val="auto"/>
          <w:sz w:val="24"/>
          <w:highlight w:val="none"/>
        </w:rPr>
        <w:t>)：</w:t>
      </w:r>
    </w:p>
    <w:p>
      <w:pPr>
        <w:spacing w:line="360" w:lineRule="auto"/>
        <w:ind w:firstLine="630"/>
        <w:rPr>
          <w:rFonts w:ascii="宋体" w:hAnsi="宋体"/>
          <w:color w:val="auto"/>
          <w:sz w:val="24"/>
          <w:highlight w:val="none"/>
          <w:u w:val="single"/>
        </w:rPr>
      </w:pPr>
      <w:r>
        <w:rPr>
          <w:rFonts w:hint="eastAsia" w:ascii="宋体" w:hAnsi="宋体"/>
          <w:color w:val="auto"/>
          <w:sz w:val="24"/>
          <w:highlight w:val="none"/>
        </w:rPr>
        <w:t>出具授权书的生产厂商名称：</w:t>
      </w:r>
    </w:p>
    <w:p>
      <w:pPr>
        <w:spacing w:line="360" w:lineRule="auto"/>
        <w:ind w:firstLine="630"/>
        <w:rPr>
          <w:rFonts w:ascii="宋体" w:hAnsi="宋体"/>
          <w:color w:val="auto"/>
          <w:sz w:val="24"/>
          <w:highlight w:val="none"/>
        </w:rPr>
      </w:pPr>
      <w:r>
        <w:rPr>
          <w:rFonts w:hint="eastAsia" w:ascii="宋体" w:hAnsi="宋体"/>
          <w:color w:val="auto"/>
          <w:sz w:val="24"/>
          <w:highlight w:val="none"/>
        </w:rPr>
        <w:t>授权人公章：</w:t>
      </w:r>
    </w:p>
    <w:p>
      <w:pPr>
        <w:spacing w:line="360" w:lineRule="auto"/>
        <w:ind w:firstLine="630"/>
        <w:rPr>
          <w:rFonts w:ascii="宋体" w:hAnsi="宋体"/>
          <w:color w:val="auto"/>
          <w:sz w:val="24"/>
          <w:highlight w:val="none"/>
          <w:u w:val="single"/>
        </w:rPr>
      </w:pPr>
      <w:r>
        <w:rPr>
          <w:rFonts w:hint="eastAsia" w:ascii="宋体" w:hAnsi="宋体"/>
          <w:color w:val="auto"/>
          <w:sz w:val="24"/>
          <w:highlight w:val="none"/>
        </w:rPr>
        <w:t>日      期：</w:t>
      </w:r>
    </w:p>
    <w:p>
      <w:pPr>
        <w:ind w:firstLine="630"/>
        <w:rPr>
          <w:rFonts w:ascii="宋体" w:hAnsi="宋体"/>
          <w:color w:val="auto"/>
          <w:sz w:val="24"/>
          <w:highlight w:val="none"/>
          <w:u w:val="single"/>
        </w:rPr>
      </w:pPr>
    </w:p>
    <w:p>
      <w:pPr>
        <w:ind w:firstLine="630"/>
        <w:rPr>
          <w:rFonts w:ascii="宋体" w:hAnsi="宋体"/>
          <w:color w:val="auto"/>
          <w:sz w:val="24"/>
          <w:highlight w:val="none"/>
          <w:u w:val="single"/>
        </w:rPr>
      </w:pPr>
    </w:p>
    <w:p>
      <w:pPr>
        <w:spacing w:line="360" w:lineRule="auto"/>
        <w:ind w:firstLine="630"/>
        <w:rPr>
          <w:rFonts w:ascii="宋体" w:hAnsi="宋体"/>
          <w:color w:val="auto"/>
          <w:sz w:val="24"/>
          <w:highlight w:val="none"/>
          <w:u w:val="single"/>
        </w:rPr>
      </w:pPr>
    </w:p>
    <w:p>
      <w:pPr>
        <w:spacing w:line="360" w:lineRule="auto"/>
        <w:ind w:firstLine="630"/>
        <w:rPr>
          <w:rFonts w:ascii="宋体" w:hAnsi="宋体"/>
          <w:color w:val="auto"/>
          <w:sz w:val="24"/>
          <w:highlight w:val="none"/>
          <w:u w:val="singl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pStyle w:val="5"/>
        <w:rPr>
          <w:rFonts w:hAnsi="宋体"/>
          <w:color w:val="auto"/>
          <w:sz w:val="28"/>
          <w:highlight w:val="none"/>
        </w:rPr>
      </w:pPr>
      <w:bookmarkStart w:id="159" w:name="_Toc515390552"/>
      <w:bookmarkStart w:id="160" w:name="_Toc19773357"/>
      <w:bookmarkStart w:id="161" w:name="_Toc11144"/>
      <w:r>
        <w:rPr>
          <w:rFonts w:hint="eastAsia" w:hAnsi="宋体"/>
          <w:color w:val="auto"/>
          <w:sz w:val="28"/>
          <w:highlight w:val="none"/>
        </w:rPr>
        <w:t>十二．相关授权或承诺书</w:t>
      </w:r>
      <w:bookmarkEnd w:id="159"/>
      <w:bookmarkEnd w:id="160"/>
      <w:bookmarkEnd w:id="161"/>
    </w:p>
    <w:p>
      <w:pPr>
        <w:spacing w:before="48" w:beforeLines="20" w:after="48" w:afterLines="20" w:line="360" w:lineRule="auto"/>
        <w:ind w:firstLine="482" w:firstLineChars="200"/>
        <w:jc w:val="center"/>
        <w:rPr>
          <w:rFonts w:ascii="宋体" w:hAnsi="宋体"/>
          <w:color w:val="auto"/>
          <w:sz w:val="24"/>
          <w:highlight w:val="none"/>
        </w:rPr>
      </w:pPr>
      <w:r>
        <w:rPr>
          <w:rFonts w:hint="eastAsia"/>
          <w:b/>
          <w:color w:val="auto"/>
          <w:sz w:val="24"/>
          <w:szCs w:val="24"/>
          <w:highlight w:val="none"/>
          <w:shd w:val="pct10" w:color="auto" w:fill="FFFFFF"/>
        </w:rPr>
        <w:t>（如招标文件无相关产品厂家授权或承诺书要求，不需此件）</w:t>
      </w:r>
    </w:p>
    <w:p>
      <w:pPr>
        <w:pStyle w:val="29"/>
        <w:spacing w:line="360" w:lineRule="auto"/>
        <w:rPr>
          <w:rFonts w:ascii="宋体" w:hAnsi="宋体"/>
          <w:color w:val="auto"/>
          <w:sz w:val="24"/>
          <w:highlight w:val="none"/>
        </w:rPr>
      </w:pPr>
      <w:r>
        <w:rPr>
          <w:rFonts w:hint="eastAsia" w:ascii="宋体" w:hAnsi="宋体"/>
          <w:color w:val="auto"/>
          <w:sz w:val="24"/>
          <w:highlight w:val="none"/>
        </w:rPr>
        <w:t>致：合肥文旅博览集团有限公司</w:t>
      </w:r>
    </w:p>
    <w:p>
      <w:pPr>
        <w:pStyle w:val="29"/>
        <w:spacing w:line="360" w:lineRule="auto"/>
        <w:rPr>
          <w:color w:val="auto"/>
          <w:highlight w:val="none"/>
        </w:rPr>
      </w:pPr>
      <w:r>
        <w:rPr>
          <w:rFonts w:hint="eastAsia" w:ascii="宋体" w:hAnsi="宋体"/>
          <w:b w:val="0"/>
          <w:color w:val="auto"/>
          <w:sz w:val="24"/>
          <w:highlight w:val="none"/>
        </w:rPr>
        <w:t>某业主单位</w:t>
      </w:r>
    </w:p>
    <w:p>
      <w:pPr>
        <w:spacing w:line="480" w:lineRule="auto"/>
        <w:ind w:firstLine="482" w:firstLineChars="200"/>
        <w:rPr>
          <w:rFonts w:ascii="宋体" w:hAnsi="宋体"/>
          <w:color w:val="auto"/>
          <w:sz w:val="24"/>
          <w:highlight w:val="none"/>
        </w:rPr>
      </w:pPr>
      <w:r>
        <w:rPr>
          <w:rFonts w:hint="eastAsia" w:ascii="宋体" w:hAnsi="宋体"/>
          <w:b/>
          <w:color w:val="auto"/>
          <w:sz w:val="24"/>
          <w:szCs w:val="24"/>
          <w:highlight w:val="none"/>
        </w:rPr>
        <w:t>若</w:t>
      </w:r>
      <w:r>
        <w:rPr>
          <w:rFonts w:ascii="宋体" w:hAnsi="宋体"/>
          <w:b/>
          <w:color w:val="auto"/>
          <w:sz w:val="24"/>
          <w:szCs w:val="24"/>
          <w:highlight w:val="none"/>
        </w:rPr>
        <w:t>我公司中标，我公司将在</w:t>
      </w:r>
      <w:r>
        <w:rPr>
          <w:rFonts w:hint="eastAsia" w:ascii="宋体" w:hAnsi="宋体"/>
          <w:b/>
          <w:color w:val="auto"/>
          <w:sz w:val="24"/>
          <w:szCs w:val="24"/>
          <w:highlight w:val="none"/>
        </w:rPr>
        <w:t>供货前</w:t>
      </w:r>
      <w:r>
        <w:rPr>
          <w:rFonts w:ascii="宋体" w:hAnsi="宋体"/>
          <w:b/>
          <w:color w:val="auto"/>
          <w:sz w:val="24"/>
          <w:szCs w:val="24"/>
          <w:highlight w:val="none"/>
        </w:rPr>
        <w:t>向</w:t>
      </w:r>
      <w:r>
        <w:rPr>
          <w:rFonts w:hint="eastAsia" w:ascii="宋体" w:hAnsi="宋体"/>
          <w:b/>
          <w:color w:val="auto"/>
          <w:sz w:val="24"/>
          <w:szCs w:val="24"/>
          <w:highlight w:val="none"/>
        </w:rPr>
        <w:t>委托</w:t>
      </w:r>
      <w:r>
        <w:rPr>
          <w:rFonts w:ascii="宋体" w:hAnsi="宋体"/>
          <w:b/>
          <w:color w:val="auto"/>
          <w:sz w:val="24"/>
          <w:szCs w:val="24"/>
          <w:highlight w:val="none"/>
        </w:rPr>
        <w:t>人提供</w:t>
      </w:r>
      <w:r>
        <w:rPr>
          <w:rFonts w:hint="eastAsia" w:ascii="宋体" w:hAnsi="宋体"/>
          <w:b/>
          <w:color w:val="auto"/>
          <w:sz w:val="24"/>
          <w:szCs w:val="24"/>
          <w:highlight w:val="none"/>
        </w:rPr>
        <w:t>招标文件要求的产品原厂授权、原厂售后服务承诺函、原厂</w:t>
      </w:r>
      <w:r>
        <w:rPr>
          <w:rFonts w:ascii="宋体" w:hAnsi="宋体"/>
          <w:b/>
          <w:color w:val="auto"/>
          <w:sz w:val="24"/>
          <w:szCs w:val="24"/>
          <w:highlight w:val="none"/>
        </w:rPr>
        <w:t>技术服务承诺书</w:t>
      </w:r>
      <w:r>
        <w:rPr>
          <w:rFonts w:hint="eastAsia" w:ascii="宋体" w:hAnsi="宋体"/>
          <w:b/>
          <w:color w:val="auto"/>
          <w:sz w:val="24"/>
          <w:szCs w:val="24"/>
          <w:highlight w:val="none"/>
        </w:rPr>
        <w:t>（项目负责人可根据项目编制）</w:t>
      </w:r>
      <w:r>
        <w:rPr>
          <w:rFonts w:ascii="宋体" w:hAnsi="宋体"/>
          <w:b/>
          <w:color w:val="auto"/>
          <w:sz w:val="24"/>
          <w:szCs w:val="24"/>
          <w:highlight w:val="none"/>
        </w:rPr>
        <w:t>，逾期未提供</w:t>
      </w:r>
      <w:r>
        <w:rPr>
          <w:rFonts w:hint="eastAsia" w:ascii="宋体" w:hAnsi="宋体"/>
          <w:b/>
          <w:color w:val="auto"/>
          <w:sz w:val="24"/>
          <w:szCs w:val="24"/>
          <w:highlight w:val="none"/>
        </w:rPr>
        <w:t>或提供不符合要求</w:t>
      </w:r>
      <w:r>
        <w:rPr>
          <w:rFonts w:ascii="宋体" w:hAnsi="宋体"/>
          <w:b/>
          <w:color w:val="auto"/>
          <w:sz w:val="24"/>
          <w:szCs w:val="24"/>
          <w:highlight w:val="none"/>
        </w:rPr>
        <w:t>的，</w:t>
      </w:r>
      <w:r>
        <w:rPr>
          <w:rFonts w:hint="eastAsia" w:ascii="宋体" w:hAnsi="宋体"/>
          <w:b/>
          <w:color w:val="auto"/>
          <w:sz w:val="24"/>
          <w:szCs w:val="24"/>
          <w:highlight w:val="none"/>
        </w:rPr>
        <w:t>均按我公司</w:t>
      </w:r>
      <w:r>
        <w:rPr>
          <w:rFonts w:ascii="宋体" w:hAnsi="宋体"/>
          <w:b/>
          <w:color w:val="auto"/>
          <w:sz w:val="24"/>
          <w:szCs w:val="24"/>
          <w:highlight w:val="none"/>
        </w:rPr>
        <w:t>自</w:t>
      </w:r>
      <w:r>
        <w:rPr>
          <w:rFonts w:hint="eastAsia" w:ascii="宋体" w:hAnsi="宋体"/>
          <w:b/>
          <w:color w:val="auto"/>
          <w:sz w:val="24"/>
          <w:szCs w:val="24"/>
          <w:highlight w:val="none"/>
        </w:rPr>
        <w:t>愿</w:t>
      </w:r>
      <w:r>
        <w:rPr>
          <w:rFonts w:ascii="宋体" w:hAnsi="宋体"/>
          <w:b/>
          <w:color w:val="auto"/>
          <w:sz w:val="24"/>
          <w:szCs w:val="24"/>
          <w:highlight w:val="none"/>
        </w:rPr>
        <w:t>放弃中标资格处理，由此产生的一切相关责任</w:t>
      </w:r>
      <w:r>
        <w:rPr>
          <w:rFonts w:hint="eastAsia" w:ascii="宋体" w:hAnsi="宋体"/>
          <w:b/>
          <w:color w:val="auto"/>
          <w:sz w:val="24"/>
          <w:szCs w:val="24"/>
          <w:highlight w:val="none"/>
        </w:rPr>
        <w:t>和后果</w:t>
      </w:r>
      <w:r>
        <w:rPr>
          <w:rFonts w:ascii="宋体" w:hAnsi="宋体"/>
          <w:b/>
          <w:color w:val="auto"/>
          <w:sz w:val="24"/>
          <w:szCs w:val="24"/>
          <w:highlight w:val="none"/>
        </w:rPr>
        <w:t>由</w:t>
      </w:r>
      <w:r>
        <w:rPr>
          <w:rFonts w:hint="eastAsia" w:ascii="宋体" w:hAnsi="宋体"/>
          <w:b/>
          <w:color w:val="auto"/>
          <w:sz w:val="24"/>
          <w:szCs w:val="24"/>
          <w:highlight w:val="none"/>
        </w:rPr>
        <w:t>我</w:t>
      </w:r>
      <w:r>
        <w:rPr>
          <w:rFonts w:ascii="宋体" w:hAnsi="宋体"/>
          <w:b/>
          <w:color w:val="auto"/>
          <w:sz w:val="24"/>
          <w:szCs w:val="24"/>
          <w:highlight w:val="none"/>
        </w:rPr>
        <w:t>公司</w:t>
      </w:r>
      <w:r>
        <w:rPr>
          <w:rFonts w:hint="eastAsia" w:ascii="宋体" w:hAnsi="宋体"/>
          <w:b/>
          <w:color w:val="auto"/>
          <w:sz w:val="24"/>
          <w:szCs w:val="24"/>
          <w:highlight w:val="none"/>
        </w:rPr>
        <w:t>自行</w:t>
      </w:r>
      <w:r>
        <w:rPr>
          <w:rFonts w:ascii="宋体" w:hAnsi="宋体"/>
          <w:b/>
          <w:color w:val="auto"/>
          <w:sz w:val="24"/>
          <w:szCs w:val="24"/>
          <w:highlight w:val="none"/>
        </w:rPr>
        <w:t>承担</w:t>
      </w:r>
      <w:r>
        <w:rPr>
          <w:rFonts w:hint="eastAsia" w:ascii="宋体" w:hAnsi="宋体"/>
          <w:color w:val="auto"/>
          <w:sz w:val="24"/>
          <w:szCs w:val="24"/>
          <w:highlight w:val="none"/>
        </w:rPr>
        <w:t>。</w:t>
      </w: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ind w:firstLine="4245" w:firstLineChars="1762"/>
        <w:rPr>
          <w:rFonts w:ascii="宋体"/>
          <w:b/>
          <w:color w:val="auto"/>
          <w:sz w:val="24"/>
          <w:highlight w:val="none"/>
          <w:u w:val="single"/>
        </w:rPr>
      </w:pPr>
      <w:r>
        <w:rPr>
          <w:rFonts w:hint="eastAsia" w:ascii="宋体" w:hAnsi="宋体"/>
          <w:b/>
          <w:color w:val="auto"/>
          <w:sz w:val="24"/>
          <w:highlight w:val="none"/>
        </w:rPr>
        <w:t>投标人签章：</w:t>
      </w:r>
    </w:p>
    <w:p>
      <w:pPr>
        <w:tabs>
          <w:tab w:val="left" w:pos="4620"/>
        </w:tabs>
        <w:spacing w:line="360" w:lineRule="auto"/>
        <w:ind w:firstLine="4252" w:firstLineChars="1772"/>
        <w:rPr>
          <w:rFonts w:ascii="宋体"/>
          <w:color w:val="auto"/>
          <w:sz w:val="24"/>
          <w:highlight w:val="none"/>
          <w:u w:val="single"/>
        </w:rPr>
      </w:pPr>
      <w:r>
        <w:rPr>
          <w:rFonts w:hint="eastAsia" w:ascii="宋体" w:hAnsi="宋体"/>
          <w:color w:val="auto"/>
          <w:sz w:val="24"/>
          <w:highlight w:val="none"/>
        </w:rPr>
        <w:t>日期：</w:t>
      </w: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ind w:firstLine="630"/>
        <w:rPr>
          <w:rFonts w:ascii="宋体" w:hAnsi="宋体"/>
          <w:color w:val="auto"/>
          <w:sz w:val="28"/>
          <w:highlight w:val="none"/>
        </w:rPr>
      </w:pPr>
    </w:p>
    <w:p>
      <w:pPr>
        <w:pStyle w:val="5"/>
        <w:rPr>
          <w:rFonts w:hAnsi="宋体"/>
          <w:color w:val="auto"/>
          <w:sz w:val="28"/>
          <w:highlight w:val="none"/>
        </w:rPr>
      </w:pPr>
      <w:bookmarkStart w:id="162" w:name="_Toc515390553"/>
      <w:bookmarkStart w:id="163" w:name="_Toc19773358"/>
      <w:bookmarkStart w:id="164" w:name="_Toc8613"/>
      <w:r>
        <w:rPr>
          <w:rFonts w:hint="eastAsia" w:hAnsi="宋体"/>
          <w:color w:val="auto"/>
          <w:sz w:val="28"/>
          <w:highlight w:val="none"/>
        </w:rPr>
        <w:t>十三．</w:t>
      </w:r>
      <w:bookmarkStart w:id="165" w:name="_Toc420342112"/>
      <w:bookmarkStart w:id="166" w:name="_Toc459990161"/>
      <w:r>
        <w:rPr>
          <w:rFonts w:hint="eastAsia" w:hAnsi="宋体"/>
          <w:color w:val="auto"/>
          <w:sz w:val="28"/>
          <w:highlight w:val="none"/>
        </w:rPr>
        <w:t>项目人员配备</w:t>
      </w:r>
      <w:bookmarkEnd w:id="162"/>
      <w:bookmarkEnd w:id="163"/>
      <w:bookmarkEnd w:id="164"/>
      <w:bookmarkEnd w:id="165"/>
      <w:bookmarkEnd w:id="166"/>
    </w:p>
    <w:p>
      <w:pPr>
        <w:jc w:val="center"/>
        <w:rPr>
          <w:b/>
          <w:color w:val="auto"/>
          <w:sz w:val="24"/>
          <w:szCs w:val="24"/>
          <w:highlight w:val="none"/>
          <w:shd w:val="pct10" w:color="auto" w:fill="FFFFFF"/>
        </w:rPr>
      </w:pPr>
      <w:r>
        <w:rPr>
          <w:rFonts w:hint="eastAsia"/>
          <w:b/>
          <w:color w:val="auto"/>
          <w:sz w:val="24"/>
          <w:szCs w:val="24"/>
          <w:highlight w:val="none"/>
          <w:shd w:val="pct10" w:color="auto" w:fill="FFFFFF"/>
        </w:rPr>
        <w:t>如招标文件无人员配备要求，不需此件）</w:t>
      </w:r>
    </w:p>
    <w:p>
      <w:pPr>
        <w:rPr>
          <w:color w:val="auto"/>
          <w:highlight w:val="none"/>
        </w:rPr>
      </w:pPr>
    </w:p>
    <w:p>
      <w:pPr>
        <w:spacing w:line="340" w:lineRule="exact"/>
        <w:jc w:val="center"/>
        <w:rPr>
          <w:rFonts w:ascii="宋体" w:hAnsi="宋体"/>
          <w:b/>
          <w:color w:val="auto"/>
          <w:sz w:val="28"/>
          <w:szCs w:val="28"/>
          <w:highlight w:val="none"/>
        </w:rPr>
      </w:pPr>
      <w:r>
        <w:rPr>
          <w:rFonts w:hint="eastAsia" w:ascii="宋体" w:hAnsi="宋体"/>
          <w:b/>
          <w:color w:val="auto"/>
          <w:sz w:val="28"/>
          <w:szCs w:val="28"/>
          <w:highlight w:val="none"/>
        </w:rPr>
        <w:t>（一）项目组人员配备情况表</w:t>
      </w:r>
    </w:p>
    <w:p>
      <w:pPr>
        <w:spacing w:line="340" w:lineRule="exact"/>
        <w:rPr>
          <w:rFonts w:ascii="宋体" w:hAnsi="宋体"/>
          <w:color w:val="auto"/>
          <w:sz w:val="32"/>
          <w:szCs w:val="32"/>
          <w:highlight w:val="none"/>
        </w:rPr>
      </w:pPr>
    </w:p>
    <w:tbl>
      <w:tblPr>
        <w:tblStyle w:val="50"/>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701"/>
        <w:gridCol w:w="1178"/>
        <w:gridCol w:w="151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809" w:type="dxa"/>
            <w:vAlign w:val="center"/>
          </w:tcPr>
          <w:p>
            <w:pPr>
              <w:jc w:val="center"/>
              <w:rPr>
                <w:rFonts w:ascii="宋体" w:hAnsi="宋体"/>
                <w:color w:val="auto"/>
                <w:sz w:val="24"/>
                <w:highlight w:val="none"/>
              </w:rPr>
            </w:pPr>
            <w:r>
              <w:rPr>
                <w:rFonts w:hint="eastAsia" w:ascii="宋体" w:hAnsi="宋体"/>
                <w:color w:val="auto"/>
                <w:sz w:val="24"/>
                <w:highlight w:val="none"/>
              </w:rPr>
              <w:t>职务</w:t>
            </w:r>
          </w:p>
        </w:tc>
        <w:tc>
          <w:tcPr>
            <w:tcW w:w="1701" w:type="dxa"/>
            <w:vAlign w:val="center"/>
          </w:tcPr>
          <w:p>
            <w:pPr>
              <w:jc w:val="center"/>
              <w:rPr>
                <w:rFonts w:ascii="宋体" w:hAnsi="宋体"/>
                <w:color w:val="auto"/>
                <w:sz w:val="24"/>
                <w:highlight w:val="none"/>
              </w:rPr>
            </w:pPr>
            <w:r>
              <w:rPr>
                <w:rFonts w:hint="eastAsia" w:ascii="宋体" w:hAnsi="宋体"/>
                <w:color w:val="auto"/>
                <w:sz w:val="24"/>
                <w:highlight w:val="none"/>
              </w:rPr>
              <w:t>姓名</w:t>
            </w:r>
          </w:p>
        </w:tc>
        <w:tc>
          <w:tcPr>
            <w:tcW w:w="1178" w:type="dxa"/>
            <w:vAlign w:val="center"/>
          </w:tcPr>
          <w:p>
            <w:pPr>
              <w:jc w:val="center"/>
              <w:rPr>
                <w:rFonts w:ascii="宋体" w:hAnsi="宋体"/>
                <w:color w:val="auto"/>
                <w:sz w:val="24"/>
                <w:highlight w:val="none"/>
              </w:rPr>
            </w:pPr>
            <w:r>
              <w:rPr>
                <w:rFonts w:hint="eastAsia" w:ascii="宋体" w:hAnsi="宋体"/>
                <w:color w:val="auto"/>
                <w:sz w:val="24"/>
                <w:highlight w:val="none"/>
              </w:rPr>
              <w:t>职称</w:t>
            </w:r>
          </w:p>
        </w:tc>
        <w:tc>
          <w:tcPr>
            <w:tcW w:w="1516" w:type="dxa"/>
            <w:vAlign w:val="center"/>
          </w:tcPr>
          <w:p>
            <w:pPr>
              <w:spacing w:line="340" w:lineRule="exact"/>
              <w:jc w:val="center"/>
              <w:rPr>
                <w:rFonts w:ascii="宋体" w:hAnsi="宋体"/>
                <w:color w:val="auto"/>
                <w:sz w:val="24"/>
                <w:highlight w:val="none"/>
              </w:rPr>
            </w:pPr>
            <w:r>
              <w:rPr>
                <w:rFonts w:hint="eastAsia" w:ascii="宋体" w:hAnsi="宋体"/>
                <w:color w:val="auto"/>
                <w:sz w:val="24"/>
                <w:highlight w:val="none"/>
              </w:rPr>
              <w:t>学历</w:t>
            </w:r>
          </w:p>
        </w:tc>
        <w:tc>
          <w:tcPr>
            <w:tcW w:w="2268" w:type="dxa"/>
            <w:vAlign w:val="center"/>
          </w:tcPr>
          <w:p>
            <w:pPr>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r>
              <w:rPr>
                <w:rFonts w:hint="eastAsia" w:ascii="宋体" w:hAnsi="宋体"/>
                <w:color w:val="auto"/>
                <w:sz w:val="24"/>
                <w:highlight w:val="none"/>
              </w:rPr>
              <w:t>项目经理</w:t>
            </w: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r>
              <w:rPr>
                <w:rFonts w:hint="eastAsia" w:ascii="宋体" w:hAnsi="宋体"/>
                <w:color w:val="auto"/>
                <w:sz w:val="24"/>
                <w:highlight w:val="none"/>
              </w:rPr>
              <w:t>技术负责人</w:t>
            </w: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r>
              <w:rPr>
                <w:rFonts w:hint="eastAsia" w:ascii="宋体" w:hAnsi="宋体"/>
                <w:color w:val="auto"/>
                <w:sz w:val="24"/>
                <w:highlight w:val="none"/>
              </w:rPr>
              <w:t>其它人员</w:t>
            </w:r>
          </w:p>
          <w:p>
            <w:pPr>
              <w:spacing w:line="340" w:lineRule="exact"/>
              <w:jc w:val="center"/>
              <w:rPr>
                <w:rFonts w:ascii="宋体" w:hAnsi="宋体"/>
                <w:color w:val="auto"/>
                <w:sz w:val="24"/>
                <w:highlight w:val="none"/>
              </w:rPr>
            </w:pP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bl>
    <w:p>
      <w:pPr>
        <w:autoSpaceDE w:val="0"/>
        <w:autoSpaceDN w:val="0"/>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投标人签章：</w:t>
      </w:r>
    </w:p>
    <w:p>
      <w:pPr>
        <w:spacing w:line="360" w:lineRule="auto"/>
        <w:ind w:firstLine="420" w:firstLineChars="200"/>
        <w:rPr>
          <w:rFonts w:ascii="宋体" w:hAnsi="宋体"/>
          <w:color w:val="auto"/>
          <w:highlight w:val="none"/>
        </w:rPr>
      </w:pPr>
      <w:r>
        <w:rPr>
          <w:rFonts w:hint="eastAsia" w:ascii="宋体" w:hAnsi="宋体"/>
          <w:color w:val="auto"/>
          <w:highlight w:val="none"/>
        </w:rPr>
        <w:t>备注：</w:t>
      </w:r>
    </w:p>
    <w:p>
      <w:pPr>
        <w:pStyle w:val="22"/>
        <w:adjustRightInd w:val="0"/>
        <w:spacing w:after="0" w:line="360" w:lineRule="auto"/>
        <w:ind w:firstLine="480" w:firstLineChars="200"/>
        <w:textAlignment w:val="baseline"/>
        <w:rPr>
          <w:rFonts w:hAnsi="宋体"/>
          <w:bCs/>
          <w:color w:val="auto"/>
          <w:sz w:val="24"/>
          <w:szCs w:val="24"/>
          <w:highlight w:val="none"/>
        </w:rPr>
      </w:pPr>
      <w:r>
        <w:rPr>
          <w:rFonts w:hint="eastAsia" w:hAnsi="宋体"/>
          <w:bCs/>
          <w:color w:val="auto"/>
          <w:sz w:val="24"/>
          <w:szCs w:val="24"/>
          <w:highlight w:val="none"/>
        </w:rPr>
        <w:t>1. 管理机构的主要人员（项目</w:t>
      </w:r>
      <w:r>
        <w:rPr>
          <w:rFonts w:hint="eastAsia" w:hAnsi="宋体"/>
          <w:color w:val="auto"/>
          <w:sz w:val="24"/>
          <w:highlight w:val="none"/>
        </w:rPr>
        <w:t>经理</w:t>
      </w:r>
      <w:r>
        <w:rPr>
          <w:rFonts w:hint="eastAsia" w:hAnsi="宋体"/>
          <w:bCs/>
          <w:color w:val="auto"/>
          <w:sz w:val="24"/>
          <w:szCs w:val="24"/>
          <w:highlight w:val="none"/>
        </w:rPr>
        <w:t>）按招标文件要求附资质证书等证明资料扫描件；</w:t>
      </w:r>
    </w:p>
    <w:p>
      <w:pPr>
        <w:pStyle w:val="22"/>
        <w:adjustRightInd w:val="0"/>
        <w:spacing w:after="0" w:line="360" w:lineRule="auto"/>
        <w:ind w:firstLine="480" w:firstLineChars="200"/>
        <w:textAlignment w:val="baseline"/>
        <w:rPr>
          <w:rFonts w:hAnsi="宋体"/>
          <w:color w:val="auto"/>
          <w:sz w:val="24"/>
          <w:szCs w:val="24"/>
          <w:highlight w:val="none"/>
        </w:rPr>
      </w:pPr>
      <w:r>
        <w:rPr>
          <w:rFonts w:hint="eastAsia" w:hAnsi="宋体"/>
          <w:bCs/>
          <w:color w:val="auto"/>
          <w:sz w:val="24"/>
          <w:szCs w:val="24"/>
          <w:highlight w:val="none"/>
        </w:rPr>
        <w:t>2.中标后如需更换管理机构主要人员，需书面向招标人提出，并获得书面同意后方可更换；</w:t>
      </w:r>
    </w:p>
    <w:p>
      <w:pPr>
        <w:spacing w:line="360" w:lineRule="auto"/>
        <w:ind w:firstLine="420" w:firstLineChars="200"/>
        <w:jc w:val="center"/>
        <w:rPr>
          <w:rFonts w:ascii="宋体" w:hAnsi="宋体"/>
          <w:color w:val="auto"/>
          <w:highlight w:val="none"/>
        </w:rPr>
      </w:pPr>
      <w:r>
        <w:rPr>
          <w:rFonts w:ascii="宋体" w:hAnsi="宋体"/>
          <w:color w:val="auto"/>
          <w:highlight w:val="none"/>
        </w:rPr>
        <w:br w:type="page"/>
      </w:r>
      <w:r>
        <w:rPr>
          <w:rFonts w:hint="eastAsia" w:ascii="宋体" w:hAnsi="宋体"/>
          <w:b/>
          <w:color w:val="auto"/>
          <w:sz w:val="28"/>
          <w:szCs w:val="28"/>
          <w:highlight w:val="none"/>
        </w:rPr>
        <w:t>（二）项目经理简历表</w:t>
      </w:r>
    </w:p>
    <w:tbl>
      <w:tblPr>
        <w:tblStyle w:val="50"/>
        <w:tblW w:w="8264" w:type="dxa"/>
        <w:tblInd w:w="128" w:type="dxa"/>
        <w:tblLayout w:type="fixed"/>
        <w:tblCellMar>
          <w:top w:w="0" w:type="dxa"/>
          <w:left w:w="28" w:type="dxa"/>
          <w:bottom w:w="0" w:type="dxa"/>
          <w:right w:w="28" w:type="dxa"/>
        </w:tblCellMar>
      </w:tblPr>
      <w:tblGrid>
        <w:gridCol w:w="1299"/>
        <w:gridCol w:w="910"/>
        <w:gridCol w:w="330"/>
        <w:gridCol w:w="1320"/>
        <w:gridCol w:w="861"/>
        <w:gridCol w:w="1483"/>
        <w:gridCol w:w="357"/>
        <w:gridCol w:w="1704"/>
      </w:tblGrid>
      <w:tr>
        <w:trPr>
          <w:trHeight w:val="870" w:hRule="atLeast"/>
        </w:trPr>
        <w:tc>
          <w:tcPr>
            <w:tcW w:w="2209"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在本项目中拟任职位</w:t>
            </w:r>
          </w:p>
        </w:tc>
        <w:tc>
          <w:tcPr>
            <w:tcW w:w="6055" w:type="dxa"/>
            <w:gridSpan w:val="6"/>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652"/>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姓名</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出生年月</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151" w:leftChars="72" w:firstLine="420" w:firstLineChars="200"/>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执业或职业资格</w:t>
            </w:r>
          </w:p>
        </w:tc>
        <w:tc>
          <w:tcPr>
            <w:tcW w:w="2511" w:type="dxa"/>
            <w:gridSpan w:val="3"/>
            <w:vMerge w:val="restart"/>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注册建造师证证书编号（如有）</w:t>
            </w:r>
          </w:p>
        </w:tc>
        <w:tc>
          <w:tcPr>
            <w:tcW w:w="1704" w:type="dxa"/>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宋体"/>
                <w:color w:val="auto"/>
                <w:szCs w:val="21"/>
                <w:highlight w:val="none"/>
                <w:lang w:val="zh-CN"/>
              </w:rPr>
            </w:pPr>
          </w:p>
        </w:tc>
        <w:tc>
          <w:tcPr>
            <w:tcW w:w="2511" w:type="dxa"/>
            <w:gridSpan w:val="3"/>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ascii="宋体" w:hAnsi="宋体" w:cs="宋体"/>
                <w:color w:val="auto"/>
                <w:szCs w:val="21"/>
                <w:highlight w:val="none"/>
                <w:lang w:val="zh-CN"/>
              </w:rPr>
            </w:pPr>
          </w:p>
        </w:tc>
        <w:tc>
          <w:tcPr>
            <w:tcW w:w="1840"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安全考核合格证证书编号（如有）</w:t>
            </w:r>
          </w:p>
        </w:tc>
        <w:tc>
          <w:tcPr>
            <w:tcW w:w="1704" w:type="dxa"/>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学  历</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职  称</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auto"/>
                <w:szCs w:val="21"/>
                <w:highlight w:val="none"/>
                <w:lang w:val="zh-CN"/>
              </w:rPr>
            </w:pPr>
          </w:p>
        </w:tc>
      </w:tr>
      <w:tr>
        <w:trPr>
          <w:trHeight w:val="870" w:hRule="atLeast"/>
        </w:trPr>
        <w:tc>
          <w:tcPr>
            <w:tcW w:w="2209" w:type="dxa"/>
            <w:gridSpan w:val="2"/>
            <w:tcBorders>
              <w:top w:val="single" w:color="auto" w:sz="4" w:space="0"/>
              <w:left w:val="single" w:color="auto" w:sz="12" w:space="0"/>
              <w:bottom w:val="nil"/>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职  务</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工作年限</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auto"/>
                <w:szCs w:val="21"/>
                <w:highlight w:val="none"/>
                <w:lang w:val="zh-CN"/>
              </w:rPr>
            </w:pPr>
          </w:p>
        </w:tc>
      </w:tr>
      <w:tr>
        <w:trPr>
          <w:trHeight w:val="402" w:hRule="atLeast"/>
        </w:trPr>
        <w:tc>
          <w:tcPr>
            <w:tcW w:w="1299" w:type="dxa"/>
            <w:vMerge w:val="restar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自</w:t>
            </w:r>
          </w:p>
        </w:tc>
        <w:tc>
          <w:tcPr>
            <w:tcW w:w="1240" w:type="dxa"/>
            <w:gridSpan w:val="2"/>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至</w:t>
            </w:r>
          </w:p>
        </w:tc>
        <w:tc>
          <w:tcPr>
            <w:tcW w:w="1320" w:type="dxa"/>
            <w:vMerge w:val="restar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承担职务</w:t>
            </w:r>
          </w:p>
        </w:tc>
        <w:tc>
          <w:tcPr>
            <w:tcW w:w="4405" w:type="dxa"/>
            <w:gridSpan w:val="4"/>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olor w:val="auto"/>
                <w:szCs w:val="21"/>
                <w:highlight w:val="none"/>
              </w:rPr>
              <w:t>主要经验及承担的项目</w:t>
            </w:r>
          </w:p>
        </w:tc>
      </w:tr>
      <w:tr>
        <w:trPr>
          <w:trHeight w:val="452" w:hRule="atLeast"/>
        </w:trPr>
        <w:tc>
          <w:tcPr>
            <w:tcW w:w="129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bCs/>
                <w:color w:val="auto"/>
                <w:szCs w:val="21"/>
                <w:highlight w:val="none"/>
                <w:lang w:val="zh-CN"/>
              </w:rPr>
            </w:pPr>
          </w:p>
        </w:tc>
        <w:tc>
          <w:tcPr>
            <w:tcW w:w="1240"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color w:val="auto"/>
                <w:szCs w:val="21"/>
                <w:highlight w:val="none"/>
                <w:lang w:val="zh-CN"/>
              </w:rPr>
            </w:pPr>
          </w:p>
        </w:tc>
        <w:tc>
          <w:tcPr>
            <w:tcW w:w="1320" w:type="dxa"/>
            <w:vMerge w:val="continue"/>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bCs/>
                <w:color w:val="auto"/>
                <w:szCs w:val="21"/>
                <w:highlight w:val="none"/>
                <w:lang w:val="zh-CN"/>
              </w:rPr>
            </w:pPr>
          </w:p>
        </w:tc>
        <w:tc>
          <w:tcPr>
            <w:tcW w:w="2344"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名称</w:t>
            </w:r>
          </w:p>
        </w:tc>
        <w:tc>
          <w:tcPr>
            <w:tcW w:w="2061" w:type="dxa"/>
            <w:gridSpan w:val="2"/>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合同金额</w:t>
            </w:r>
          </w:p>
        </w:tc>
      </w:tr>
      <w:tr>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rPr>
          <w:trHeight w:val="870" w:hRule="atLeast"/>
        </w:trPr>
        <w:tc>
          <w:tcPr>
            <w:tcW w:w="1299"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c>
          <w:tcPr>
            <w:tcW w:w="2344" w:type="dxa"/>
            <w:gridSpan w:val="2"/>
            <w:tcBorders>
              <w:top w:val="single" w:color="auto" w:sz="6" w:space="0"/>
              <w:left w:val="single" w:color="auto" w:sz="4"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c>
          <w:tcPr>
            <w:tcW w:w="2061" w:type="dxa"/>
            <w:gridSpan w:val="2"/>
            <w:tcBorders>
              <w:top w:val="single" w:color="auto" w:sz="6" w:space="0"/>
              <w:left w:val="single" w:color="auto" w:sz="4" w:space="0"/>
              <w:bottom w:val="single" w:color="auto" w:sz="12" w:space="0"/>
              <w:right w:val="single" w:color="auto" w:sz="12"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r>
    </w:tbl>
    <w:p>
      <w:pPr>
        <w:autoSpaceDE w:val="0"/>
        <w:autoSpaceDN w:val="0"/>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投标人签章：</w:t>
      </w:r>
    </w:p>
    <w:p>
      <w:pPr>
        <w:jc w:val="center"/>
        <w:rPr>
          <w:rFonts w:ascii="宋体" w:hAns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（三）项目经理承诺书</w:t>
      </w:r>
      <w:r>
        <w:rPr>
          <w:rFonts w:hint="eastAsia" w:ascii="宋体" w:hAnsi="宋体"/>
          <w:b/>
          <w:color w:val="auto"/>
          <w:sz w:val="28"/>
          <w:szCs w:val="28"/>
          <w:highlight w:val="none"/>
          <w:bdr w:val="single" w:color="auto" w:sz="4" w:space="0"/>
        </w:rPr>
        <w:t>（根据项目考虑是否选用）</w:t>
      </w:r>
    </w:p>
    <w:p>
      <w:pPr>
        <w:pStyle w:val="29"/>
        <w:spacing w:line="360" w:lineRule="auto"/>
        <w:rPr>
          <w:rFonts w:ascii="宋体" w:hAnsi="宋体"/>
          <w:color w:val="auto"/>
          <w:sz w:val="24"/>
          <w:highlight w:val="none"/>
        </w:rPr>
      </w:pPr>
      <w:r>
        <w:rPr>
          <w:rFonts w:hint="eastAsia" w:ascii="宋体" w:hAnsi="宋体"/>
          <w:color w:val="auto"/>
          <w:sz w:val="24"/>
          <w:highlight w:val="none"/>
        </w:rPr>
        <w:t>致：合肥文旅博览集团有限公司</w:t>
      </w:r>
    </w:p>
    <w:p>
      <w:pPr>
        <w:pStyle w:val="29"/>
        <w:spacing w:line="360" w:lineRule="auto"/>
        <w:rPr>
          <w:rFonts w:ascii="宋体" w:hAnsi="宋体"/>
          <w:bCs/>
          <w:color w:val="auto"/>
          <w:sz w:val="24"/>
          <w:highlight w:val="none"/>
        </w:rPr>
      </w:pPr>
      <w:r>
        <w:rPr>
          <w:rFonts w:hint="eastAsia" w:ascii="宋体" w:hAnsi="宋体"/>
          <w:b w:val="0"/>
          <w:color w:val="auto"/>
          <w:sz w:val="24"/>
          <w:highlight w:val="none"/>
        </w:rPr>
        <w:t>某业主单位</w:t>
      </w:r>
    </w:p>
    <w:p>
      <w:pPr>
        <w:spacing w:line="720" w:lineRule="auto"/>
        <w:ind w:left="359" w:leftChars="171"/>
        <w:rPr>
          <w:rFonts w:ascii="宋体" w:hAnsi="宋体"/>
          <w:bCs/>
          <w:color w:val="auto"/>
          <w:sz w:val="24"/>
          <w:highlight w:val="none"/>
        </w:rPr>
      </w:pPr>
      <w:r>
        <w:rPr>
          <w:rFonts w:hint="eastAsia" w:ascii="宋体" w:hAnsi="宋体"/>
          <w:bCs/>
          <w:color w:val="auto"/>
          <w:sz w:val="24"/>
          <w:highlight w:val="none"/>
        </w:rPr>
        <w:t>一、本项目提供的项目经理业绩已经核实，工程实施过程中项目经理确为</w:t>
      </w:r>
      <w:r>
        <w:rPr>
          <w:rFonts w:hint="eastAsia" w:ascii="宋体" w:hAnsi="宋体"/>
          <w:bCs/>
          <w:color w:val="auto"/>
          <w:sz w:val="24"/>
          <w:highlight w:val="none"/>
          <w:u w:val="single"/>
        </w:rPr>
        <w:t xml:space="preserve">     （姓名）</w:t>
      </w:r>
      <w:r>
        <w:rPr>
          <w:rFonts w:hint="eastAsia" w:ascii="宋体" w:hAnsi="宋体"/>
          <w:bCs/>
          <w:color w:val="auto"/>
          <w:sz w:val="24"/>
          <w:highlight w:val="none"/>
        </w:rPr>
        <w:t>本人，合同（或竣工相关资料证明）的本人签字均为该工程实施时段所签，真实无误，不存在虚假和挂靠现象，也不存在为投标而造假的行为。对以上承诺，一旦发现虚假现象，我单位及项目经理本人均愿意承担相应法律责任，并随时无条件配合贵单位调查取证。（若投标人在本项目投标中未提供项目经理业绩，则此条可不采用）</w:t>
      </w:r>
    </w:p>
    <w:p>
      <w:pPr>
        <w:spacing w:line="720" w:lineRule="auto"/>
        <w:ind w:left="359" w:leftChars="171"/>
        <w:rPr>
          <w:rFonts w:ascii="宋体" w:hAnsi="宋体"/>
          <w:bCs/>
          <w:color w:val="auto"/>
          <w:sz w:val="24"/>
          <w:highlight w:val="none"/>
          <w:u w:val="single"/>
        </w:rPr>
      </w:pPr>
      <w:r>
        <w:rPr>
          <w:rFonts w:hint="eastAsia" w:ascii="宋体" w:hAnsi="宋体"/>
          <w:bCs/>
          <w:color w:val="auto"/>
          <w:sz w:val="24"/>
          <w:highlight w:val="none"/>
        </w:rPr>
        <w:t>二、我单位及项目经理本人共同承诺，在本项目实施过程中，项目经理</w:t>
      </w:r>
      <w:r>
        <w:rPr>
          <w:rFonts w:hint="eastAsia" w:ascii="宋体" w:hAnsi="宋体"/>
          <w:bCs/>
          <w:color w:val="auto"/>
          <w:sz w:val="24"/>
          <w:highlight w:val="none"/>
          <w:u w:val="single"/>
        </w:rPr>
        <w:t xml:space="preserve">         （姓名）将不再同时承担其他在建工程，如有虚假，由</w:t>
      </w:r>
      <w:r>
        <w:rPr>
          <w:rFonts w:hint="eastAsia" w:ascii="宋体" w:hAnsi="宋体"/>
          <w:bCs/>
          <w:color w:val="auto"/>
          <w:sz w:val="24"/>
          <w:highlight w:val="none"/>
        </w:rPr>
        <w:t>我单位及项目经理本人共同承担相应法律责任。</w:t>
      </w:r>
    </w:p>
    <w:p>
      <w:pPr>
        <w:spacing w:line="360" w:lineRule="auto"/>
        <w:ind w:left="359" w:leftChars="171" w:firstLine="720" w:firstLineChars="300"/>
        <w:rPr>
          <w:rFonts w:ascii="宋体" w:hAnsi="宋体"/>
          <w:bCs/>
          <w:color w:val="auto"/>
          <w:sz w:val="24"/>
          <w:highlight w:val="none"/>
        </w:rPr>
      </w:pPr>
    </w:p>
    <w:p>
      <w:pPr>
        <w:spacing w:line="360" w:lineRule="auto"/>
        <w:ind w:left="359" w:leftChars="171" w:firstLine="720" w:firstLineChars="300"/>
        <w:rPr>
          <w:rFonts w:ascii="宋体" w:hAnsi="宋体"/>
          <w:bCs/>
          <w:color w:val="auto"/>
          <w:sz w:val="24"/>
          <w:highlight w:val="none"/>
        </w:rPr>
      </w:pPr>
      <w:r>
        <w:rPr>
          <w:rFonts w:hint="eastAsia" w:ascii="宋体" w:hAnsi="宋体"/>
          <w:bCs/>
          <w:color w:val="auto"/>
          <w:sz w:val="24"/>
          <w:highlight w:val="none"/>
        </w:rPr>
        <w:t>项目经理签字（打印无效）：         投标单位公章：</w:t>
      </w:r>
    </w:p>
    <w:p>
      <w:pPr>
        <w:spacing w:line="360" w:lineRule="auto"/>
        <w:ind w:left="359" w:leftChars="171" w:firstLine="720" w:firstLineChars="300"/>
        <w:rPr>
          <w:rFonts w:ascii="宋体" w:hAnsi="宋体"/>
          <w:bCs/>
          <w:color w:val="auto"/>
          <w:sz w:val="24"/>
          <w:highlight w:val="none"/>
        </w:rPr>
      </w:pPr>
      <w:r>
        <w:rPr>
          <w:rFonts w:hint="eastAsia" w:ascii="宋体" w:hAnsi="宋体"/>
          <w:bCs/>
          <w:color w:val="auto"/>
          <w:sz w:val="24"/>
          <w:highlight w:val="none"/>
        </w:rPr>
        <w:t>身份证号：</w:t>
      </w:r>
    </w:p>
    <w:p>
      <w:pPr>
        <w:spacing w:line="360" w:lineRule="auto"/>
        <w:ind w:left="359" w:leftChars="171" w:firstLine="720" w:firstLineChars="300"/>
        <w:rPr>
          <w:rFonts w:ascii="宋体" w:hAnsi="宋体"/>
          <w:bCs/>
          <w:color w:val="auto"/>
          <w:sz w:val="24"/>
          <w:highlight w:val="none"/>
        </w:rPr>
      </w:pPr>
      <w:r>
        <w:rPr>
          <w:rFonts w:hint="eastAsia" w:ascii="宋体" w:hAnsi="宋体"/>
          <w:bCs/>
          <w:color w:val="auto"/>
          <w:sz w:val="24"/>
          <w:highlight w:val="none"/>
        </w:rPr>
        <w:t>日期：_____年____月____                   日期：_____年____月____</w:t>
      </w:r>
    </w:p>
    <w:p>
      <w:pPr>
        <w:spacing w:line="360" w:lineRule="auto"/>
        <w:ind w:left="359" w:leftChars="171" w:firstLine="720" w:firstLineChars="300"/>
        <w:rPr>
          <w:rFonts w:ascii="宋体" w:hAnsi="宋体"/>
          <w:bCs/>
          <w:color w:val="auto"/>
          <w:sz w:val="24"/>
          <w:highlight w:val="none"/>
        </w:rPr>
      </w:pPr>
    </w:p>
    <w:p>
      <w:pPr>
        <w:spacing w:line="360" w:lineRule="auto"/>
        <w:rPr>
          <w:rFonts w:ascii="宋体" w:hAnsi="宋体"/>
          <w:bCs/>
          <w:color w:val="auto"/>
          <w:sz w:val="24"/>
          <w:highlight w:val="none"/>
        </w:rPr>
      </w:pPr>
    </w:p>
    <w:p>
      <w:pPr>
        <w:spacing w:line="360" w:lineRule="auto"/>
        <w:ind w:left="359" w:leftChars="171" w:firstLine="723" w:firstLineChars="300"/>
        <w:jc w:val="center"/>
        <w:rPr>
          <w:rFonts w:ascii="宋体" w:hAnsi="宋体"/>
          <w:b/>
          <w:bCs/>
          <w:color w:val="auto"/>
          <w:sz w:val="24"/>
          <w:highlight w:val="none"/>
        </w:rPr>
      </w:pPr>
      <w:r>
        <w:rPr>
          <w:rFonts w:hint="eastAsia" w:ascii="宋体" w:hAnsi="宋体"/>
          <w:b/>
          <w:bCs/>
          <w:color w:val="auto"/>
          <w:sz w:val="24"/>
          <w:highlight w:val="none"/>
        </w:rPr>
        <w:t>本页后附项目经理身份证扫描件</w:t>
      </w: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r>
        <w:rPr>
          <w:rFonts w:hint="eastAsia" w:ascii="宋体" w:hAnsi="宋体"/>
          <w:b/>
          <w:color w:val="auto"/>
          <w:sz w:val="28"/>
          <w:szCs w:val="28"/>
          <w:highlight w:val="none"/>
        </w:rPr>
        <w:t>（三）项目技术负责人简历表</w:t>
      </w:r>
    </w:p>
    <w:tbl>
      <w:tblPr>
        <w:tblStyle w:val="50"/>
        <w:tblW w:w="8264" w:type="dxa"/>
        <w:tblInd w:w="128" w:type="dxa"/>
        <w:tblLayout w:type="fixed"/>
        <w:tblCellMar>
          <w:top w:w="0" w:type="dxa"/>
          <w:left w:w="28" w:type="dxa"/>
          <w:bottom w:w="0" w:type="dxa"/>
          <w:right w:w="28" w:type="dxa"/>
        </w:tblCellMar>
      </w:tblPr>
      <w:tblGrid>
        <w:gridCol w:w="1299"/>
        <w:gridCol w:w="910"/>
        <w:gridCol w:w="330"/>
        <w:gridCol w:w="1320"/>
        <w:gridCol w:w="861"/>
        <w:gridCol w:w="1483"/>
        <w:gridCol w:w="357"/>
        <w:gridCol w:w="1704"/>
      </w:tblGrid>
      <w:tr>
        <w:trPr>
          <w:trHeight w:val="870" w:hRule="atLeast"/>
        </w:trPr>
        <w:tc>
          <w:tcPr>
            <w:tcW w:w="2209"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在本项目中拟任职位</w:t>
            </w:r>
          </w:p>
        </w:tc>
        <w:tc>
          <w:tcPr>
            <w:tcW w:w="6055" w:type="dxa"/>
            <w:gridSpan w:val="6"/>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652"/>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姓名</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出生年月</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151" w:leftChars="72" w:firstLine="420" w:firstLineChars="200"/>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执业或职业资格</w:t>
            </w:r>
          </w:p>
        </w:tc>
        <w:tc>
          <w:tcPr>
            <w:tcW w:w="2511" w:type="dxa"/>
            <w:gridSpan w:val="3"/>
            <w:vMerge w:val="restart"/>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注册建造师证证书编号（如有）</w:t>
            </w:r>
          </w:p>
        </w:tc>
        <w:tc>
          <w:tcPr>
            <w:tcW w:w="1704" w:type="dxa"/>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宋体"/>
                <w:color w:val="auto"/>
                <w:szCs w:val="21"/>
                <w:highlight w:val="none"/>
                <w:lang w:val="zh-CN"/>
              </w:rPr>
            </w:pPr>
          </w:p>
        </w:tc>
        <w:tc>
          <w:tcPr>
            <w:tcW w:w="2511" w:type="dxa"/>
            <w:gridSpan w:val="3"/>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ascii="宋体" w:hAnsi="宋体" w:cs="宋体"/>
                <w:color w:val="auto"/>
                <w:szCs w:val="21"/>
                <w:highlight w:val="none"/>
                <w:lang w:val="zh-CN"/>
              </w:rPr>
            </w:pPr>
          </w:p>
        </w:tc>
        <w:tc>
          <w:tcPr>
            <w:tcW w:w="1840"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安全考核合格证证书编号（如有）</w:t>
            </w:r>
          </w:p>
        </w:tc>
        <w:tc>
          <w:tcPr>
            <w:tcW w:w="1704" w:type="dxa"/>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学  历</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职  称</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auto"/>
                <w:szCs w:val="21"/>
                <w:highlight w:val="none"/>
                <w:lang w:val="zh-CN"/>
              </w:rPr>
            </w:pPr>
          </w:p>
        </w:tc>
      </w:tr>
      <w:tr>
        <w:trPr>
          <w:trHeight w:val="870" w:hRule="atLeast"/>
        </w:trPr>
        <w:tc>
          <w:tcPr>
            <w:tcW w:w="2209" w:type="dxa"/>
            <w:gridSpan w:val="2"/>
            <w:tcBorders>
              <w:top w:val="single" w:color="auto" w:sz="4" w:space="0"/>
              <w:left w:val="single" w:color="auto" w:sz="12" w:space="0"/>
              <w:bottom w:val="nil"/>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职  务</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工作年限</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auto"/>
                <w:szCs w:val="21"/>
                <w:highlight w:val="none"/>
                <w:lang w:val="zh-CN"/>
              </w:rPr>
            </w:pPr>
          </w:p>
        </w:tc>
      </w:tr>
      <w:tr>
        <w:trPr>
          <w:trHeight w:val="402" w:hRule="atLeast"/>
        </w:trPr>
        <w:tc>
          <w:tcPr>
            <w:tcW w:w="1299" w:type="dxa"/>
            <w:vMerge w:val="restar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自</w:t>
            </w:r>
          </w:p>
        </w:tc>
        <w:tc>
          <w:tcPr>
            <w:tcW w:w="1240" w:type="dxa"/>
            <w:gridSpan w:val="2"/>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至</w:t>
            </w:r>
          </w:p>
        </w:tc>
        <w:tc>
          <w:tcPr>
            <w:tcW w:w="1320" w:type="dxa"/>
            <w:vMerge w:val="restar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承担职务</w:t>
            </w:r>
          </w:p>
        </w:tc>
        <w:tc>
          <w:tcPr>
            <w:tcW w:w="4405" w:type="dxa"/>
            <w:gridSpan w:val="4"/>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olor w:val="auto"/>
                <w:szCs w:val="21"/>
                <w:highlight w:val="none"/>
              </w:rPr>
              <w:t>主要经验及承担的项目</w:t>
            </w:r>
          </w:p>
        </w:tc>
      </w:tr>
      <w:tr>
        <w:trPr>
          <w:trHeight w:val="452" w:hRule="atLeast"/>
        </w:trPr>
        <w:tc>
          <w:tcPr>
            <w:tcW w:w="129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bCs/>
                <w:color w:val="auto"/>
                <w:szCs w:val="21"/>
                <w:highlight w:val="none"/>
                <w:lang w:val="zh-CN"/>
              </w:rPr>
            </w:pPr>
          </w:p>
        </w:tc>
        <w:tc>
          <w:tcPr>
            <w:tcW w:w="1240"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color w:val="auto"/>
                <w:szCs w:val="21"/>
                <w:highlight w:val="none"/>
                <w:lang w:val="zh-CN"/>
              </w:rPr>
            </w:pPr>
          </w:p>
        </w:tc>
        <w:tc>
          <w:tcPr>
            <w:tcW w:w="1320" w:type="dxa"/>
            <w:vMerge w:val="continue"/>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bCs/>
                <w:color w:val="auto"/>
                <w:szCs w:val="21"/>
                <w:highlight w:val="none"/>
                <w:lang w:val="zh-CN"/>
              </w:rPr>
            </w:pPr>
          </w:p>
        </w:tc>
        <w:tc>
          <w:tcPr>
            <w:tcW w:w="2344"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名称</w:t>
            </w:r>
          </w:p>
        </w:tc>
        <w:tc>
          <w:tcPr>
            <w:tcW w:w="2061" w:type="dxa"/>
            <w:gridSpan w:val="2"/>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合同金额</w:t>
            </w:r>
          </w:p>
        </w:tc>
      </w:tr>
      <w:tr>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rPr>
          <w:trHeight w:val="870" w:hRule="atLeast"/>
        </w:trPr>
        <w:tc>
          <w:tcPr>
            <w:tcW w:w="1299"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c>
          <w:tcPr>
            <w:tcW w:w="2344" w:type="dxa"/>
            <w:gridSpan w:val="2"/>
            <w:tcBorders>
              <w:top w:val="single" w:color="auto" w:sz="6" w:space="0"/>
              <w:left w:val="single" w:color="auto" w:sz="4"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c>
          <w:tcPr>
            <w:tcW w:w="2061" w:type="dxa"/>
            <w:gridSpan w:val="2"/>
            <w:tcBorders>
              <w:top w:val="single" w:color="auto" w:sz="6" w:space="0"/>
              <w:left w:val="single" w:color="auto" w:sz="4" w:space="0"/>
              <w:bottom w:val="single" w:color="auto" w:sz="12" w:space="0"/>
              <w:right w:val="single" w:color="auto" w:sz="12"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r>
    </w:tbl>
    <w:p>
      <w:pPr>
        <w:autoSpaceDE w:val="0"/>
        <w:autoSpaceDN w:val="0"/>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投标人签章：</w:t>
      </w: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jc w:val="center"/>
        <w:rPr>
          <w:rFonts w:ascii="宋体" w:hAnsi="宋体"/>
          <w:color w:val="auto"/>
          <w:highlight w:val="none"/>
        </w:rPr>
      </w:pPr>
      <w:r>
        <w:rPr>
          <w:rFonts w:hint="eastAsia" w:ascii="宋体" w:hAnsi="宋体"/>
          <w:b/>
          <w:color w:val="auto"/>
          <w:sz w:val="28"/>
          <w:highlight w:val="none"/>
        </w:rPr>
        <w:t>（四）其他人员简历表</w:t>
      </w:r>
    </w:p>
    <w:tbl>
      <w:tblPr>
        <w:tblStyle w:val="50"/>
        <w:tblW w:w="8930"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703"/>
        <w:gridCol w:w="2294"/>
        <w:gridCol w:w="167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990" w:type="dxa"/>
            <w:vAlign w:val="center"/>
          </w:tcPr>
          <w:p>
            <w:pPr>
              <w:jc w:val="center"/>
              <w:rPr>
                <w:rFonts w:ascii="宋体" w:hAnsi="宋体"/>
                <w:color w:val="auto"/>
                <w:sz w:val="24"/>
                <w:highlight w:val="none"/>
              </w:rPr>
            </w:pPr>
            <w:r>
              <w:rPr>
                <w:rFonts w:hint="eastAsia" w:ascii="宋体" w:hAnsi="宋体"/>
                <w:color w:val="auto"/>
                <w:sz w:val="24"/>
                <w:highlight w:val="none"/>
              </w:rPr>
              <w:t>序号</w:t>
            </w:r>
          </w:p>
        </w:tc>
        <w:tc>
          <w:tcPr>
            <w:tcW w:w="1703" w:type="dxa"/>
            <w:vAlign w:val="center"/>
          </w:tcPr>
          <w:p>
            <w:pPr>
              <w:jc w:val="center"/>
              <w:rPr>
                <w:rFonts w:ascii="宋体" w:hAnsi="宋体"/>
                <w:color w:val="auto"/>
                <w:sz w:val="24"/>
                <w:highlight w:val="none"/>
              </w:rPr>
            </w:pPr>
            <w:r>
              <w:rPr>
                <w:rFonts w:hint="eastAsia" w:ascii="宋体" w:hAnsi="宋体"/>
                <w:color w:val="auto"/>
                <w:sz w:val="24"/>
                <w:highlight w:val="none"/>
              </w:rPr>
              <w:t>工种（或</w:t>
            </w:r>
            <w:r>
              <w:rPr>
                <w:rFonts w:hint="eastAsia" w:ascii="宋体" w:hAnsi="宋体" w:cs="宋体"/>
                <w:color w:val="auto"/>
                <w:szCs w:val="21"/>
                <w:highlight w:val="none"/>
                <w:lang w:val="zh-CN"/>
              </w:rPr>
              <w:t>在本项目中拟任职位</w:t>
            </w:r>
            <w:r>
              <w:rPr>
                <w:rFonts w:hint="eastAsia" w:ascii="宋体" w:hAnsi="宋体"/>
                <w:color w:val="auto"/>
                <w:sz w:val="24"/>
                <w:highlight w:val="none"/>
              </w:rPr>
              <w:t>）</w:t>
            </w:r>
          </w:p>
        </w:tc>
        <w:tc>
          <w:tcPr>
            <w:tcW w:w="2294" w:type="dxa"/>
            <w:vAlign w:val="center"/>
          </w:tcPr>
          <w:p>
            <w:pPr>
              <w:jc w:val="center"/>
              <w:rPr>
                <w:rFonts w:ascii="宋体" w:hAnsi="宋体"/>
                <w:color w:val="auto"/>
                <w:sz w:val="24"/>
                <w:highlight w:val="none"/>
              </w:rPr>
            </w:pPr>
            <w:r>
              <w:rPr>
                <w:rFonts w:hint="eastAsia" w:ascii="宋体" w:hAnsi="宋体"/>
                <w:color w:val="auto"/>
                <w:sz w:val="24"/>
                <w:highlight w:val="none"/>
              </w:rPr>
              <w:t>姓名</w:t>
            </w:r>
          </w:p>
        </w:tc>
        <w:tc>
          <w:tcPr>
            <w:tcW w:w="1675" w:type="dxa"/>
            <w:vAlign w:val="center"/>
          </w:tcPr>
          <w:p>
            <w:pPr>
              <w:jc w:val="center"/>
              <w:rPr>
                <w:rFonts w:ascii="宋体" w:hAnsi="宋体"/>
                <w:color w:val="auto"/>
                <w:sz w:val="24"/>
                <w:highlight w:val="none"/>
              </w:rPr>
            </w:pPr>
            <w:r>
              <w:rPr>
                <w:rFonts w:hint="eastAsia" w:ascii="宋体" w:hAnsi="宋体"/>
                <w:color w:val="auto"/>
                <w:sz w:val="24"/>
                <w:highlight w:val="none"/>
              </w:rPr>
              <w:t>年龄</w:t>
            </w:r>
          </w:p>
        </w:tc>
        <w:tc>
          <w:tcPr>
            <w:tcW w:w="2268" w:type="dxa"/>
            <w:vAlign w:val="center"/>
          </w:tcPr>
          <w:p>
            <w:pPr>
              <w:jc w:val="center"/>
              <w:rPr>
                <w:rFonts w:ascii="宋体" w:hAnsi="宋体"/>
                <w:color w:val="auto"/>
                <w:sz w:val="24"/>
                <w:highlight w:val="none"/>
              </w:rPr>
            </w:pPr>
            <w:r>
              <w:rPr>
                <w:rFonts w:hint="eastAsia" w:ascii="宋体" w:hAnsi="宋体"/>
                <w:color w:val="auto"/>
                <w:sz w:val="24"/>
                <w:highlight w:val="none"/>
              </w:rPr>
              <w:t>从事相关工作年限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bl>
    <w:p>
      <w:pPr>
        <w:autoSpaceDE w:val="0"/>
        <w:autoSpaceDN w:val="0"/>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投标人签章：</w:t>
      </w:r>
    </w:p>
    <w:p>
      <w:pPr>
        <w:ind w:firstLine="630"/>
        <w:rPr>
          <w:color w:val="auto"/>
          <w:highlight w:val="none"/>
        </w:rPr>
      </w:pPr>
    </w:p>
    <w:p>
      <w:pPr>
        <w:ind w:firstLine="630"/>
        <w:rPr>
          <w:rFonts w:ascii="宋体" w:hAnsi="宋体"/>
          <w:color w:val="auto"/>
          <w:sz w:val="28"/>
          <w:highlight w:val="none"/>
        </w:rPr>
      </w:pPr>
    </w:p>
    <w:p>
      <w:pPr>
        <w:ind w:firstLine="630"/>
        <w:rPr>
          <w:rFonts w:ascii="宋体" w:hAnsi="宋体"/>
          <w:color w:val="auto"/>
          <w:sz w:val="28"/>
          <w:highlight w:val="none"/>
        </w:rPr>
      </w:pPr>
    </w:p>
    <w:p>
      <w:pPr>
        <w:ind w:firstLine="630"/>
        <w:rPr>
          <w:color w:val="auto"/>
          <w:highlight w:val="none"/>
        </w:rPr>
      </w:pPr>
    </w:p>
    <w:p>
      <w:pPr>
        <w:ind w:firstLine="630"/>
        <w:rPr>
          <w:color w:val="auto"/>
          <w:highlight w:val="none"/>
        </w:rPr>
      </w:pPr>
    </w:p>
    <w:p>
      <w:pPr>
        <w:pStyle w:val="5"/>
        <w:rPr>
          <w:rFonts w:hAnsi="宋体"/>
          <w:color w:val="auto"/>
          <w:sz w:val="28"/>
          <w:szCs w:val="36"/>
          <w:highlight w:val="none"/>
        </w:rPr>
      </w:pPr>
      <w:bookmarkStart w:id="167" w:name="_Toc20993"/>
      <w:bookmarkStart w:id="168" w:name="_Toc19773359"/>
      <w:bookmarkStart w:id="169" w:name="_Toc515390554"/>
      <w:r>
        <w:rPr>
          <w:rFonts w:hint="eastAsia" w:hAnsi="宋体"/>
          <w:color w:val="auto"/>
          <w:sz w:val="28"/>
          <w:highlight w:val="none"/>
        </w:rPr>
        <w:t>十四．供货安装（调试）方案</w:t>
      </w:r>
      <w:bookmarkEnd w:id="167"/>
      <w:bookmarkEnd w:id="168"/>
      <w:bookmarkEnd w:id="169"/>
    </w:p>
    <w:p>
      <w:pPr>
        <w:jc w:val="center"/>
        <w:rPr>
          <w:rFonts w:ascii="宋体" w:hAnsi="宋体"/>
          <w:color w:val="auto"/>
          <w:sz w:val="24"/>
          <w:highlight w:val="none"/>
        </w:rPr>
      </w:pPr>
      <w:r>
        <w:rPr>
          <w:rFonts w:hint="eastAsia" w:ascii="宋体" w:hAnsi="宋体"/>
          <w:color w:val="auto"/>
          <w:sz w:val="24"/>
          <w:highlight w:val="none"/>
        </w:rPr>
        <w:t>(投标人可自行制作格式)</w:t>
      </w:r>
    </w:p>
    <w:p>
      <w:pPr>
        <w:tabs>
          <w:tab w:val="left" w:pos="4620"/>
        </w:tabs>
        <w:spacing w:line="360" w:lineRule="auto"/>
        <w:ind w:firstLine="480" w:firstLineChars="200"/>
        <w:rPr>
          <w:rFonts w:ascii="宋体" w:hAnsi="宋体"/>
          <w:color w:val="auto"/>
          <w:sz w:val="24"/>
          <w:highlight w:val="none"/>
        </w:rPr>
      </w:pPr>
    </w:p>
    <w:p>
      <w:pPr>
        <w:rPr>
          <w:color w:val="auto"/>
          <w:highlight w:val="none"/>
        </w:rPr>
      </w:pPr>
      <w:bookmarkStart w:id="170" w:name="_Toc471736426"/>
      <w:bookmarkStart w:id="171" w:name="_Toc508363612"/>
      <w:bookmarkStart w:id="172" w:name="_Toc420342107"/>
      <w:bookmarkStart w:id="173" w:name="_Toc390243257"/>
      <w:bookmarkStart w:id="174" w:name="_Toc459990156"/>
      <w:bookmarkStart w:id="175" w:name="_Toc391040780"/>
    </w:p>
    <w:p>
      <w:pPr>
        <w:rPr>
          <w:color w:val="auto"/>
          <w:highlight w:val="none"/>
        </w:rPr>
      </w:pPr>
    </w:p>
    <w:bookmarkEnd w:id="170"/>
    <w:bookmarkEnd w:id="171"/>
    <w:bookmarkEnd w:id="172"/>
    <w:bookmarkEnd w:id="173"/>
    <w:bookmarkEnd w:id="174"/>
    <w:bookmarkEnd w:id="175"/>
    <w:p>
      <w:pPr>
        <w:jc w:val="center"/>
        <w:rPr>
          <w:rFonts w:ascii="宋体" w:hAnsi="宋体"/>
          <w:color w:val="auto"/>
          <w:sz w:val="24"/>
          <w:highlight w:val="none"/>
        </w:rPr>
      </w:pPr>
    </w:p>
    <w:p>
      <w:pPr>
        <w:jc w:val="center"/>
        <w:rPr>
          <w:rFonts w:ascii="宋体" w:hAnsi="宋体"/>
          <w:color w:val="auto"/>
          <w:sz w:val="24"/>
          <w:highlight w:val="none"/>
        </w:rPr>
      </w:pPr>
    </w:p>
    <w:p>
      <w:pPr>
        <w:pStyle w:val="5"/>
        <w:rPr>
          <w:rFonts w:hAnsi="宋体"/>
          <w:color w:val="auto"/>
          <w:sz w:val="28"/>
          <w:highlight w:val="none"/>
        </w:rPr>
      </w:pPr>
      <w:bookmarkStart w:id="176" w:name="_Toc24711"/>
      <w:bookmarkStart w:id="177" w:name="_Toc508363613"/>
      <w:bookmarkStart w:id="178" w:name="_Toc536542364"/>
      <w:bookmarkStart w:id="179" w:name="_Toc19773360"/>
      <w:r>
        <w:rPr>
          <w:rFonts w:hint="eastAsia" w:hAnsi="宋体"/>
          <w:color w:val="auto"/>
          <w:sz w:val="28"/>
          <w:highlight w:val="none"/>
        </w:rPr>
        <w:t>十五．检测报告</w:t>
      </w:r>
      <w:bookmarkEnd w:id="176"/>
      <w:bookmarkEnd w:id="177"/>
      <w:bookmarkEnd w:id="178"/>
      <w:bookmarkEnd w:id="179"/>
    </w:p>
    <w:p>
      <w:pPr>
        <w:jc w:val="center"/>
        <w:rPr>
          <w:rFonts w:ascii="宋体" w:hAnsi="宋体"/>
          <w:color w:val="auto"/>
          <w:sz w:val="24"/>
          <w:highlight w:val="none"/>
        </w:rPr>
      </w:pPr>
      <w:r>
        <w:rPr>
          <w:rFonts w:hint="eastAsia" w:ascii="宋体" w:hAnsi="宋体"/>
          <w:color w:val="auto"/>
          <w:sz w:val="24"/>
          <w:highlight w:val="none"/>
        </w:rPr>
        <w:t>(投标人可自行制作格式)</w:t>
      </w:r>
    </w:p>
    <w:p>
      <w:pPr>
        <w:jc w:val="center"/>
        <w:rPr>
          <w:rFonts w:ascii="宋体" w:hAnsi="宋体"/>
          <w:color w:val="auto"/>
          <w:sz w:val="24"/>
          <w:highlight w:val="none"/>
        </w:rPr>
      </w:pPr>
    </w:p>
    <w:p>
      <w:pPr>
        <w:jc w:val="center"/>
        <w:rPr>
          <w:rFonts w:ascii="宋体" w:hAnsi="宋体"/>
          <w:color w:val="auto"/>
          <w:sz w:val="24"/>
          <w:highlight w:val="none"/>
        </w:rPr>
      </w:pPr>
    </w:p>
    <w:p>
      <w:pPr>
        <w:jc w:val="center"/>
        <w:rPr>
          <w:color w:val="auto"/>
          <w:highlight w:val="none"/>
        </w:rPr>
      </w:pPr>
    </w:p>
    <w:p>
      <w:pPr>
        <w:pStyle w:val="5"/>
        <w:rPr>
          <w:rFonts w:hAnsi="宋体"/>
          <w:color w:val="auto"/>
          <w:sz w:val="36"/>
          <w:szCs w:val="36"/>
          <w:highlight w:val="none"/>
        </w:rPr>
      </w:pPr>
      <w:bookmarkStart w:id="180" w:name="_Toc508363614"/>
      <w:bookmarkStart w:id="181" w:name="_Toc536542365"/>
      <w:bookmarkStart w:id="182" w:name="_Toc19773361"/>
      <w:bookmarkStart w:id="183" w:name="_Toc3864"/>
      <w:r>
        <w:rPr>
          <w:rFonts w:hint="eastAsia" w:hAnsi="宋体"/>
          <w:color w:val="auto"/>
          <w:sz w:val="28"/>
          <w:highlight w:val="none"/>
        </w:rPr>
        <w:t>十六．售后服务体系与维保方案</w:t>
      </w:r>
      <w:bookmarkEnd w:id="180"/>
      <w:bookmarkEnd w:id="181"/>
      <w:bookmarkEnd w:id="182"/>
      <w:bookmarkEnd w:id="183"/>
    </w:p>
    <w:p>
      <w:pPr>
        <w:jc w:val="center"/>
        <w:rPr>
          <w:rFonts w:ascii="宋体" w:hAnsi="宋体"/>
          <w:color w:val="auto"/>
          <w:sz w:val="24"/>
          <w:highlight w:val="none"/>
        </w:rPr>
      </w:pPr>
      <w:r>
        <w:rPr>
          <w:rFonts w:hint="eastAsia" w:ascii="宋体" w:hAnsi="宋体"/>
          <w:color w:val="auto"/>
          <w:sz w:val="24"/>
          <w:highlight w:val="none"/>
        </w:rPr>
        <w:t>(投标人可自行制作格式)</w:t>
      </w: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8"/>
          <w:highlight w:val="none"/>
        </w:rPr>
      </w:pPr>
    </w:p>
    <w:p>
      <w:pPr>
        <w:pStyle w:val="5"/>
        <w:rPr>
          <w:rFonts w:hAnsi="宋体"/>
          <w:color w:val="auto"/>
          <w:sz w:val="44"/>
          <w:highlight w:val="none"/>
        </w:rPr>
      </w:pPr>
      <w:bookmarkStart w:id="184" w:name="_Toc420342110"/>
      <w:bookmarkStart w:id="185" w:name="_Toc459990159"/>
      <w:bookmarkStart w:id="186" w:name="_Toc471736429"/>
      <w:bookmarkStart w:id="187" w:name="_Toc508363615"/>
      <w:bookmarkStart w:id="188" w:name="_Toc536542366"/>
      <w:bookmarkStart w:id="189" w:name="_Toc19773362"/>
      <w:bookmarkStart w:id="190" w:name="_Toc2603"/>
      <w:r>
        <w:rPr>
          <w:rFonts w:hint="eastAsia" w:hAnsi="宋体"/>
          <w:color w:val="auto"/>
          <w:sz w:val="28"/>
          <w:highlight w:val="none"/>
        </w:rPr>
        <w:t>十七．所投货物的技术资料或样本等</w:t>
      </w:r>
      <w:bookmarkEnd w:id="184"/>
      <w:bookmarkEnd w:id="185"/>
      <w:bookmarkEnd w:id="186"/>
      <w:bookmarkEnd w:id="187"/>
      <w:bookmarkEnd w:id="188"/>
      <w:bookmarkEnd w:id="189"/>
      <w:bookmarkEnd w:id="190"/>
    </w:p>
    <w:p>
      <w:pPr>
        <w:jc w:val="center"/>
        <w:rPr>
          <w:rFonts w:ascii="宋体" w:hAnsi="宋体"/>
          <w:color w:val="auto"/>
          <w:sz w:val="24"/>
          <w:highlight w:val="none"/>
        </w:rPr>
      </w:pPr>
      <w:r>
        <w:rPr>
          <w:rFonts w:hint="eastAsia" w:ascii="宋体" w:hAnsi="宋体"/>
          <w:color w:val="auto"/>
          <w:sz w:val="24"/>
          <w:highlight w:val="none"/>
        </w:rPr>
        <w:t>（投标人可自行制作格式，可附产品技术彩页的扫描件）</w:t>
      </w:r>
    </w:p>
    <w:p>
      <w:pPr>
        <w:spacing w:line="500" w:lineRule="exact"/>
        <w:jc w:val="center"/>
        <w:rPr>
          <w:rFonts w:ascii="宋体" w:hAnsi="宋体"/>
          <w:color w:val="auto"/>
          <w:sz w:val="28"/>
          <w:highlight w:val="none"/>
        </w:rPr>
      </w:pPr>
    </w:p>
    <w:p>
      <w:pPr>
        <w:spacing w:line="500" w:lineRule="exact"/>
        <w:jc w:val="center"/>
        <w:rPr>
          <w:rFonts w:ascii="宋体" w:hAnsi="宋体"/>
          <w:color w:val="auto"/>
          <w:sz w:val="28"/>
          <w:highlight w:val="none"/>
        </w:rPr>
      </w:pPr>
    </w:p>
    <w:p>
      <w:pPr>
        <w:pStyle w:val="5"/>
        <w:spacing w:line="360" w:lineRule="auto"/>
        <w:rPr>
          <w:rFonts w:hAnsi="宋体"/>
          <w:color w:val="auto"/>
          <w:sz w:val="28"/>
          <w:highlight w:val="none"/>
        </w:rPr>
      </w:pPr>
      <w:bookmarkStart w:id="191" w:name="_Toc508363616"/>
      <w:bookmarkStart w:id="192" w:name="_Toc536542367"/>
      <w:bookmarkStart w:id="193" w:name="_Toc19773363"/>
      <w:bookmarkStart w:id="194" w:name="_Toc1298"/>
      <w:r>
        <w:rPr>
          <w:rFonts w:hint="eastAsia" w:hAnsi="宋体"/>
          <w:color w:val="auto"/>
          <w:sz w:val="28"/>
          <w:highlight w:val="none"/>
        </w:rPr>
        <w:t>十八</w:t>
      </w:r>
      <w:r>
        <w:rPr>
          <w:rFonts w:hAnsi="宋体"/>
          <w:color w:val="auto"/>
          <w:sz w:val="28"/>
          <w:highlight w:val="none"/>
        </w:rPr>
        <w:t xml:space="preserve">. </w:t>
      </w:r>
      <w:r>
        <w:rPr>
          <w:rFonts w:hint="eastAsia" w:hAnsi="宋体"/>
          <w:color w:val="auto"/>
          <w:sz w:val="28"/>
          <w:highlight w:val="none"/>
        </w:rPr>
        <w:t>投标人认为需提供的其他资料</w:t>
      </w:r>
      <w:bookmarkEnd w:id="191"/>
      <w:bookmarkEnd w:id="192"/>
      <w:bookmarkEnd w:id="193"/>
      <w:bookmarkEnd w:id="194"/>
    </w:p>
    <w:p>
      <w:pPr>
        <w:spacing w:line="500" w:lineRule="exact"/>
        <w:rPr>
          <w:rFonts w:ascii="宋体" w:hAnsi="宋体"/>
          <w:b/>
          <w:bCs/>
          <w:color w:val="auto"/>
          <w:sz w:val="24"/>
          <w:szCs w:val="24"/>
          <w:highlight w:val="none"/>
        </w:rPr>
      </w:pPr>
      <w:r>
        <w:rPr>
          <w:rFonts w:hint="eastAsia" w:ascii="宋体" w:hAnsi="宋体"/>
          <w:b/>
          <w:bCs/>
          <w:color w:val="auto"/>
          <w:sz w:val="24"/>
          <w:szCs w:val="24"/>
          <w:highlight w:val="none"/>
        </w:rPr>
        <w:t xml:space="preserve">        （</w:t>
      </w:r>
      <w:r>
        <w:rPr>
          <w:rFonts w:hint="eastAsia" w:ascii="宋体" w:hAnsi="宋体"/>
          <w:bCs/>
          <w:color w:val="auto"/>
          <w:sz w:val="24"/>
          <w:szCs w:val="24"/>
          <w:highlight w:val="none"/>
        </w:rPr>
        <w:t>投标人可自行制作格式</w:t>
      </w:r>
      <w:r>
        <w:rPr>
          <w:rFonts w:hint="eastAsia" w:ascii="宋体" w:hAnsi="宋体"/>
          <w:b/>
          <w:bCs/>
          <w:color w:val="auto"/>
          <w:sz w:val="24"/>
          <w:szCs w:val="24"/>
          <w:highlight w:val="none"/>
        </w:rPr>
        <w:t>）</w:t>
      </w:r>
    </w:p>
    <w:p>
      <w:pPr>
        <w:spacing w:line="500" w:lineRule="exact"/>
        <w:rPr>
          <w:rFonts w:ascii="宋体" w:hAnsi="宋体"/>
          <w:b/>
          <w:bCs/>
          <w:color w:val="auto"/>
          <w:sz w:val="24"/>
          <w:szCs w:val="24"/>
          <w:highlight w:val="none"/>
        </w:rPr>
      </w:pPr>
    </w:p>
    <w:p>
      <w:pPr>
        <w:pStyle w:val="5"/>
        <w:rPr>
          <w:rFonts w:hAnsi="宋体"/>
          <w:color w:val="auto"/>
          <w:sz w:val="28"/>
          <w:szCs w:val="36"/>
          <w:highlight w:val="none"/>
        </w:rPr>
      </w:pPr>
      <w:bookmarkStart w:id="195" w:name="_Toc220232400"/>
      <w:bookmarkStart w:id="196" w:name="_Toc471736416"/>
      <w:bookmarkStart w:id="197" w:name="_Toc508363607"/>
      <w:bookmarkStart w:id="198" w:name="_Toc536542368"/>
      <w:bookmarkStart w:id="199" w:name="_Toc19773364"/>
      <w:bookmarkStart w:id="200" w:name="_Toc3756"/>
      <w:r>
        <w:rPr>
          <w:rFonts w:hint="eastAsia" w:hAnsi="宋体"/>
          <w:color w:val="auto"/>
          <w:sz w:val="28"/>
          <w:highlight w:val="none"/>
        </w:rPr>
        <w:t>十九．产品质量承诺</w:t>
      </w:r>
      <w:bookmarkEnd w:id="195"/>
      <w:bookmarkEnd w:id="196"/>
      <w:bookmarkEnd w:id="197"/>
      <w:bookmarkEnd w:id="198"/>
      <w:bookmarkEnd w:id="199"/>
      <w:bookmarkEnd w:id="200"/>
    </w:p>
    <w:p>
      <w:pPr>
        <w:spacing w:before="48" w:beforeLines="20" w:after="48" w:afterLines="20" w:line="360" w:lineRule="auto"/>
        <w:ind w:firstLine="480" w:firstLineChars="200"/>
        <w:jc w:val="center"/>
        <w:rPr>
          <w:rFonts w:ascii="宋体" w:hAnsi="宋体"/>
          <w:color w:val="auto"/>
          <w:sz w:val="24"/>
          <w:highlight w:val="none"/>
        </w:rPr>
      </w:pPr>
      <w:r>
        <w:rPr>
          <w:rFonts w:hint="eastAsia" w:ascii="宋体" w:hAnsi="宋体"/>
          <w:color w:val="auto"/>
          <w:sz w:val="24"/>
          <w:highlight w:val="none"/>
        </w:rPr>
        <w:t>(投标人可自行制作格式)</w:t>
      </w:r>
    </w:p>
    <w:sectPr>
      <w:headerReference r:id="rId3" w:type="default"/>
      <w:footerReference r:id="rId4" w:type="default"/>
      <w:footerReference r:id="rId5" w:type="even"/>
      <w:pgSz w:w="11907" w:h="16840"/>
      <w:pgMar w:top="1440" w:right="1247" w:bottom="1440" w:left="1247"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幼圆">
    <w:altName w:val="宋体"/>
    <w:panose1 w:val="02010509060101010101"/>
    <w:charset w:val="86"/>
    <w:family w:val="modern"/>
    <w:pitch w:val="default"/>
    <w:sig w:usb0="00000000" w:usb1="00000000" w:usb2="00000010" w:usb3="00000000" w:csb0="00040000" w:csb1="00000000"/>
  </w:font>
  <w:font w:name="微软简标宋">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DotumChe">
    <w:panose1 w:val="020B0609000101010101"/>
    <w:charset w:val="81"/>
    <w:family w:val="modern"/>
    <w:pitch w:val="default"/>
    <w:sig w:usb0="B00002AF" w:usb1="69D77CFB" w:usb2="00000030" w:usb3="00000000" w:csb0="4008009F" w:csb1="DFD70000"/>
  </w:font>
  <w:font w:name="Wingdings 2">
    <w:altName w:val="Wingdings"/>
    <w:panose1 w:val="05020102010507070707"/>
    <w:charset w:val="02"/>
    <w:family w:val="roman"/>
    <w:pitch w:val="default"/>
    <w:sig w:usb0="00000000" w:usb1="00000000" w:usb2="00000000" w:usb3="00000000" w:csb0="80000000" w:csb1="00000000"/>
  </w:font>
  <w:font w:name="MS Mincho">
    <w:panose1 w:val="02020609040205080304"/>
    <w:charset w:val="80"/>
    <w:family w:val="roman"/>
    <w:pitch w:val="default"/>
    <w:sig w:usb0="E00002FF" w:usb1="6AC7FDFB" w:usb2="00000012" w:usb3="00000000" w:csb0="4002009F" w:csb1="DFD70000"/>
  </w:font>
  <w:font w:name="宋体-18030">
    <w:altName w:val="宋体"/>
    <w:panose1 w:val="00000000000000000000"/>
    <w:charset w:val="7A"/>
    <w:family w:val="modern"/>
    <w:pitch w:val="default"/>
    <w:sig w:usb0="00000000" w:usb1="00000000" w:usb2="000A005E"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ascii="宋体" w:hAnsi="宋体"/>
        <w:sz w:val="24"/>
      </w:rP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34</w:t>
    </w:r>
    <w:r>
      <w:rPr>
        <w:rFonts w:ascii="宋体" w:hAnsi="宋体"/>
        <w:kern w:val="0"/>
        <w:sz w:val="24"/>
        <w:szCs w:val="21"/>
      </w:rPr>
      <w:fldChar w:fldCharType="end"/>
    </w:r>
    <w:r>
      <w:rPr>
        <w:rFonts w:hint="eastAsia" w:ascii="宋体" w:hAnsi="宋体"/>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Pr>
        <w:rFonts w:ascii="宋体" w:hAnsi="宋体"/>
        <w:kern w:val="0"/>
        <w:sz w:val="24"/>
        <w:szCs w:val="21"/>
      </w:rPr>
      <w:t>62</w:t>
    </w:r>
    <w:r>
      <w:rPr>
        <w:rFonts w:ascii="宋体" w:hAnsi="宋体"/>
        <w:kern w:val="0"/>
        <w:sz w:val="24"/>
        <w:szCs w:val="21"/>
      </w:rPr>
      <w:fldChar w:fldCharType="end"/>
    </w:r>
    <w:r>
      <w:rPr>
        <w:rFonts w:hint="eastAsia" w:ascii="宋体" w:hAnsi="宋体"/>
        <w:kern w:val="0"/>
        <w:sz w:val="24"/>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3"/>
      </w:rPr>
    </w:pPr>
    <w:r>
      <w:fldChar w:fldCharType="begin"/>
    </w:r>
    <w:r>
      <w:rPr>
        <w:rStyle w:val="53"/>
      </w:rPr>
      <w:instrText xml:space="preserve">PAGE  </w:instrText>
    </w:r>
    <w: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both"/>
      <w:rPr>
        <w:rFonts w:ascii="宋体" w:hAnsi="宋体"/>
        <w:b/>
        <w:i/>
        <w:sz w:val="24"/>
      </w:rPr>
    </w:pPr>
    <w:r>
      <w:rPr>
        <w:rFonts w:hint="eastAsia"/>
      </w:rPr>
      <w:t>合肥文旅博览集团有限公司招标文件-货物类（适用于有效最低价法）                              2021版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6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0000003"/>
    <w:multiLevelType w:val="multilevel"/>
    <w:tmpl w:val="00000003"/>
    <w:lvl w:ilvl="0" w:tentative="0">
      <w:start w:val="1"/>
      <w:numFmt w:val="decimal"/>
      <w:pStyle w:val="100"/>
      <w:lvlText w:val="%1"/>
      <w:lvlJc w:val="left"/>
      <w:pPr>
        <w:tabs>
          <w:tab w:val="left" w:pos="425"/>
        </w:tabs>
        <w:ind w:left="425" w:hanging="425"/>
      </w:pPr>
      <w:rPr>
        <w:rFonts w:hint="default" w:ascii="Arial" w:hAnsi="Arial" w:eastAsia="黑体" w:cs="Times New Roman"/>
        <w:b w:val="0"/>
        <w:i w:val="0"/>
        <w:sz w:val="28"/>
        <w:szCs w:val="28"/>
      </w:rPr>
    </w:lvl>
    <w:lvl w:ilvl="1" w:tentative="0">
      <w:start w:val="1"/>
      <w:numFmt w:val="decimal"/>
      <w:pStyle w:val="101"/>
      <w:lvlText w:val="%1.%2"/>
      <w:lvlJc w:val="left"/>
      <w:pPr>
        <w:tabs>
          <w:tab w:val="left" w:pos="992"/>
        </w:tabs>
        <w:ind w:left="992" w:hanging="567"/>
      </w:pPr>
      <w:rPr>
        <w:rFonts w:hint="default" w:ascii="Arial" w:hAnsi="Arial" w:eastAsia="黑体" w:cs="Times New Roman"/>
        <w:b w:val="0"/>
        <w:i w:val="0"/>
        <w:sz w:val="24"/>
        <w:szCs w:val="24"/>
      </w:rPr>
    </w:lvl>
    <w:lvl w:ilvl="2" w:tentative="0">
      <w:start w:val="1"/>
      <w:numFmt w:val="decimal"/>
      <w:pStyle w:val="116"/>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0000005"/>
    <w:multiLevelType w:val="multilevel"/>
    <w:tmpl w:val="00000005"/>
    <w:lvl w:ilvl="0" w:tentative="0">
      <w:start w:val="6"/>
      <w:numFmt w:val="japaneseCounting"/>
      <w:lvlText w:val="第%1条"/>
      <w:lvlJc w:val="left"/>
      <w:pPr>
        <w:tabs>
          <w:tab w:val="left" w:pos="1125"/>
        </w:tabs>
        <w:ind w:left="1125" w:hanging="1125"/>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6"/>
    <w:multiLevelType w:val="multilevel"/>
    <w:tmpl w:val="00000006"/>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17"/>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4">
    <w:nsid w:val="00000007"/>
    <w:multiLevelType w:val="multilevel"/>
    <w:tmpl w:val="00000007"/>
    <w:lvl w:ilvl="0" w:tentative="0">
      <w:start w:val="1"/>
      <w:numFmt w:val="japaneseCounting"/>
      <w:lvlText w:val="第%1条"/>
      <w:lvlJc w:val="left"/>
      <w:pPr>
        <w:ind w:left="960" w:hanging="9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1446DF8"/>
    <w:multiLevelType w:val="multilevel"/>
    <w:tmpl w:val="21446DF8"/>
    <w:lvl w:ilvl="0" w:tentative="0">
      <w:start w:val="5"/>
      <w:numFmt w:val="bullet"/>
      <w:lvlText w:val=""/>
      <w:lvlJc w:val="left"/>
      <w:pPr>
        <w:ind w:left="1605" w:hanging="480"/>
      </w:pPr>
      <w:rPr>
        <w:rFonts w:hint="default" w:ascii="Wingdings" w:hAnsi="Wingdings" w:eastAsia="宋体" w:cs="Times New Roman"/>
      </w:rPr>
    </w:lvl>
    <w:lvl w:ilvl="1" w:tentative="0">
      <w:start w:val="1"/>
      <w:numFmt w:val="bullet"/>
      <w:lvlText w:val=""/>
      <w:lvlJc w:val="left"/>
      <w:pPr>
        <w:ind w:left="1965" w:hanging="420"/>
      </w:pPr>
      <w:rPr>
        <w:rFonts w:hint="default" w:ascii="Wingdings" w:hAnsi="Wingdings"/>
      </w:rPr>
    </w:lvl>
    <w:lvl w:ilvl="2" w:tentative="0">
      <w:start w:val="1"/>
      <w:numFmt w:val="bullet"/>
      <w:lvlText w:val=""/>
      <w:lvlJc w:val="left"/>
      <w:pPr>
        <w:ind w:left="2385" w:hanging="420"/>
      </w:pPr>
      <w:rPr>
        <w:rFonts w:hint="default" w:ascii="Wingdings" w:hAnsi="Wingdings"/>
      </w:rPr>
    </w:lvl>
    <w:lvl w:ilvl="3" w:tentative="0">
      <w:start w:val="1"/>
      <w:numFmt w:val="bullet"/>
      <w:lvlText w:val=""/>
      <w:lvlJc w:val="left"/>
      <w:pPr>
        <w:ind w:left="2805" w:hanging="420"/>
      </w:pPr>
      <w:rPr>
        <w:rFonts w:hint="default" w:ascii="Wingdings" w:hAnsi="Wingdings"/>
      </w:rPr>
    </w:lvl>
    <w:lvl w:ilvl="4" w:tentative="0">
      <w:start w:val="1"/>
      <w:numFmt w:val="bullet"/>
      <w:lvlText w:val=""/>
      <w:lvlJc w:val="left"/>
      <w:pPr>
        <w:ind w:left="3225" w:hanging="420"/>
      </w:pPr>
      <w:rPr>
        <w:rFonts w:hint="default" w:ascii="Wingdings" w:hAnsi="Wingdings"/>
      </w:rPr>
    </w:lvl>
    <w:lvl w:ilvl="5" w:tentative="0">
      <w:start w:val="1"/>
      <w:numFmt w:val="bullet"/>
      <w:lvlText w:val=""/>
      <w:lvlJc w:val="left"/>
      <w:pPr>
        <w:ind w:left="3645" w:hanging="420"/>
      </w:pPr>
      <w:rPr>
        <w:rFonts w:hint="default" w:ascii="Wingdings" w:hAnsi="Wingdings"/>
      </w:rPr>
    </w:lvl>
    <w:lvl w:ilvl="6" w:tentative="0">
      <w:start w:val="1"/>
      <w:numFmt w:val="bullet"/>
      <w:lvlText w:val=""/>
      <w:lvlJc w:val="left"/>
      <w:pPr>
        <w:ind w:left="4065" w:hanging="420"/>
      </w:pPr>
      <w:rPr>
        <w:rFonts w:hint="default" w:ascii="Wingdings" w:hAnsi="Wingdings"/>
      </w:rPr>
    </w:lvl>
    <w:lvl w:ilvl="7" w:tentative="0">
      <w:start w:val="1"/>
      <w:numFmt w:val="bullet"/>
      <w:lvlText w:val=""/>
      <w:lvlJc w:val="left"/>
      <w:pPr>
        <w:ind w:left="4485" w:hanging="420"/>
      </w:pPr>
      <w:rPr>
        <w:rFonts w:hint="default" w:ascii="Wingdings" w:hAnsi="Wingdings"/>
      </w:rPr>
    </w:lvl>
    <w:lvl w:ilvl="8" w:tentative="0">
      <w:start w:val="1"/>
      <w:numFmt w:val="bullet"/>
      <w:lvlText w:val=""/>
      <w:lvlJc w:val="left"/>
      <w:pPr>
        <w:ind w:left="4905" w:hanging="420"/>
      </w:pPr>
      <w:rPr>
        <w:rFonts w:hint="default" w:ascii="Wingdings" w:hAnsi="Wingdings"/>
      </w:rPr>
    </w:lvl>
  </w:abstractNum>
  <w:abstractNum w:abstractNumId="6">
    <w:nsid w:val="7669D5E2"/>
    <w:multiLevelType w:val="singleLevel"/>
    <w:tmpl w:val="7669D5E2"/>
    <w:lvl w:ilvl="0" w:tentative="0">
      <w:start w:val="1"/>
      <w:numFmt w:val="decimal"/>
      <w:suff w:val="nothing"/>
      <w:lvlText w:val="%1）"/>
      <w:lvlJc w:val="left"/>
    </w:lvl>
  </w:abstractNum>
  <w:abstractNum w:abstractNumId="7">
    <w:nsid w:val="76B8333A"/>
    <w:multiLevelType w:val="multilevel"/>
    <w:tmpl w:val="76B8333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7"/>
  </w:num>
  <w:num w:numId="5">
    <w:abstractNumId w:val="6"/>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31"/>
    <w:rsid w:val="00077531"/>
    <w:rsid w:val="00086D6D"/>
    <w:rsid w:val="000B2845"/>
    <w:rsid w:val="000E06AF"/>
    <w:rsid w:val="00113979"/>
    <w:rsid w:val="00120884"/>
    <w:rsid w:val="001321E7"/>
    <w:rsid w:val="00145E2C"/>
    <w:rsid w:val="00150D60"/>
    <w:rsid w:val="001F3ADA"/>
    <w:rsid w:val="001F7A92"/>
    <w:rsid w:val="00235848"/>
    <w:rsid w:val="0025462E"/>
    <w:rsid w:val="00262825"/>
    <w:rsid w:val="00264D10"/>
    <w:rsid w:val="002A702B"/>
    <w:rsid w:val="0030688A"/>
    <w:rsid w:val="00316F5A"/>
    <w:rsid w:val="00394B6A"/>
    <w:rsid w:val="003B5152"/>
    <w:rsid w:val="003C571A"/>
    <w:rsid w:val="00402F4A"/>
    <w:rsid w:val="004132A6"/>
    <w:rsid w:val="00431264"/>
    <w:rsid w:val="00441B17"/>
    <w:rsid w:val="00457F80"/>
    <w:rsid w:val="00494E1B"/>
    <w:rsid w:val="004B69A0"/>
    <w:rsid w:val="004C1A42"/>
    <w:rsid w:val="00513908"/>
    <w:rsid w:val="005649B7"/>
    <w:rsid w:val="00585962"/>
    <w:rsid w:val="005C7BE9"/>
    <w:rsid w:val="0062061B"/>
    <w:rsid w:val="00641174"/>
    <w:rsid w:val="006B2334"/>
    <w:rsid w:val="007337F9"/>
    <w:rsid w:val="00761CFC"/>
    <w:rsid w:val="00771F2A"/>
    <w:rsid w:val="007B06C4"/>
    <w:rsid w:val="007F1E19"/>
    <w:rsid w:val="007F52D4"/>
    <w:rsid w:val="00807187"/>
    <w:rsid w:val="00812EC1"/>
    <w:rsid w:val="00966191"/>
    <w:rsid w:val="00991D4E"/>
    <w:rsid w:val="009D4C27"/>
    <w:rsid w:val="00A33608"/>
    <w:rsid w:val="00A577A9"/>
    <w:rsid w:val="00A62C3C"/>
    <w:rsid w:val="00AC1F29"/>
    <w:rsid w:val="00B2657D"/>
    <w:rsid w:val="00B873E9"/>
    <w:rsid w:val="00BC11A9"/>
    <w:rsid w:val="00BE367A"/>
    <w:rsid w:val="00BF2D5B"/>
    <w:rsid w:val="00C52470"/>
    <w:rsid w:val="00C84A2A"/>
    <w:rsid w:val="00C9122C"/>
    <w:rsid w:val="00C94C34"/>
    <w:rsid w:val="00D012FF"/>
    <w:rsid w:val="00D01D8E"/>
    <w:rsid w:val="00D2181E"/>
    <w:rsid w:val="00DD0B9D"/>
    <w:rsid w:val="00DD4359"/>
    <w:rsid w:val="00E133F2"/>
    <w:rsid w:val="00E22409"/>
    <w:rsid w:val="00E50B45"/>
    <w:rsid w:val="00E9053D"/>
    <w:rsid w:val="00E92BA4"/>
    <w:rsid w:val="00EA394C"/>
    <w:rsid w:val="00EC5313"/>
    <w:rsid w:val="00F01C1A"/>
    <w:rsid w:val="00F81496"/>
    <w:rsid w:val="00F85BEC"/>
    <w:rsid w:val="00FC5416"/>
    <w:rsid w:val="010D3B1F"/>
    <w:rsid w:val="02747BB7"/>
    <w:rsid w:val="09A63EB7"/>
    <w:rsid w:val="0A74752F"/>
    <w:rsid w:val="0A827DB5"/>
    <w:rsid w:val="10824C99"/>
    <w:rsid w:val="13BA76B0"/>
    <w:rsid w:val="15141769"/>
    <w:rsid w:val="15AA59BA"/>
    <w:rsid w:val="203A0EBA"/>
    <w:rsid w:val="21410D37"/>
    <w:rsid w:val="23952FE0"/>
    <w:rsid w:val="24DE493B"/>
    <w:rsid w:val="26BB4C82"/>
    <w:rsid w:val="293A6640"/>
    <w:rsid w:val="298107CC"/>
    <w:rsid w:val="2B124035"/>
    <w:rsid w:val="2D15541E"/>
    <w:rsid w:val="2FCF1F6C"/>
    <w:rsid w:val="316567A7"/>
    <w:rsid w:val="3279327D"/>
    <w:rsid w:val="3BA741EE"/>
    <w:rsid w:val="3C43454D"/>
    <w:rsid w:val="3CB64169"/>
    <w:rsid w:val="422B7756"/>
    <w:rsid w:val="432C482C"/>
    <w:rsid w:val="44D51BF7"/>
    <w:rsid w:val="44DD34AA"/>
    <w:rsid w:val="454D3B5F"/>
    <w:rsid w:val="46EF29AE"/>
    <w:rsid w:val="476C1DA7"/>
    <w:rsid w:val="487E752D"/>
    <w:rsid w:val="4A184C96"/>
    <w:rsid w:val="4BD01A14"/>
    <w:rsid w:val="4D875671"/>
    <w:rsid w:val="501C38F9"/>
    <w:rsid w:val="51256C4E"/>
    <w:rsid w:val="542A61E5"/>
    <w:rsid w:val="56DB18AF"/>
    <w:rsid w:val="57934033"/>
    <w:rsid w:val="598871DF"/>
    <w:rsid w:val="5C954350"/>
    <w:rsid w:val="604D6574"/>
    <w:rsid w:val="60E101C5"/>
    <w:rsid w:val="614A520A"/>
    <w:rsid w:val="62BA70C5"/>
    <w:rsid w:val="652716D5"/>
    <w:rsid w:val="67705A27"/>
    <w:rsid w:val="699E642B"/>
    <w:rsid w:val="69D33082"/>
    <w:rsid w:val="6A0F0AE6"/>
    <w:rsid w:val="6AA27DB9"/>
    <w:rsid w:val="6BDD5032"/>
    <w:rsid w:val="70F911D5"/>
    <w:rsid w:val="71613801"/>
    <w:rsid w:val="742117F6"/>
    <w:rsid w:val="746922D1"/>
    <w:rsid w:val="76726151"/>
    <w:rsid w:val="7A6C7F49"/>
    <w:rsid w:val="7D761F7E"/>
    <w:rsid w:val="7E3F3407"/>
    <w:rsid w:val="7F233D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60"/>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6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62"/>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4"/>
    <w:qFormat/>
    <w:uiPriority w:val="0"/>
    <w:pPr>
      <w:keepNext/>
      <w:outlineLvl w:val="4"/>
    </w:pPr>
    <w:rPr>
      <w:rFonts w:ascii="宋体" w:hAnsi="Arial"/>
      <w:bCs/>
      <w:sz w:val="28"/>
      <w:szCs w:val="20"/>
    </w:rPr>
  </w:style>
  <w:style w:type="paragraph" w:styleId="8">
    <w:name w:val="heading 6"/>
    <w:basedOn w:val="1"/>
    <w:next w:val="1"/>
    <w:link w:val="65"/>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9">
    <w:name w:val="heading 7"/>
    <w:basedOn w:val="1"/>
    <w:next w:val="1"/>
    <w:link w:val="66"/>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character" w:default="1" w:styleId="51">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firstLineChars="200"/>
    </w:pPr>
    <w:rPr>
      <w:rFonts w:ascii="Calibri" w:hAnsi="Calibri"/>
      <w:sz w:val="24"/>
      <w:lang w:val="zh-CN"/>
    </w:rPr>
  </w:style>
  <w:style w:type="paragraph" w:styleId="10">
    <w:name w:val="toc 7"/>
    <w:basedOn w:val="1"/>
    <w:next w:val="1"/>
    <w:qFormat/>
    <w:uiPriority w:val="0"/>
    <w:pPr>
      <w:ind w:left="1260"/>
      <w:jc w:val="left"/>
    </w:pPr>
    <w:rPr>
      <w:szCs w:val="21"/>
    </w:rPr>
  </w:style>
  <w:style w:type="paragraph" w:styleId="11">
    <w:name w:val="table of authorities"/>
    <w:basedOn w:val="1"/>
    <w:next w:val="1"/>
    <w:qFormat/>
    <w:uiPriority w:val="0"/>
    <w:pPr>
      <w:ind w:left="420" w:leftChars="200"/>
    </w:pPr>
    <w:rPr>
      <w:szCs w:val="20"/>
    </w:rPr>
  </w:style>
  <w:style w:type="paragraph" w:styleId="12">
    <w:name w:val="index 8"/>
    <w:basedOn w:val="1"/>
    <w:next w:val="1"/>
    <w:qFormat/>
    <w:uiPriority w:val="0"/>
    <w:pPr>
      <w:ind w:left="1400" w:leftChars="1400"/>
    </w:pPr>
    <w:rPr>
      <w:szCs w:val="20"/>
    </w:rPr>
  </w:style>
  <w:style w:type="paragraph" w:styleId="13">
    <w:name w:val="index 5"/>
    <w:basedOn w:val="1"/>
    <w:next w:val="1"/>
    <w:qFormat/>
    <w:uiPriority w:val="0"/>
    <w:pPr>
      <w:ind w:left="800" w:leftChars="800"/>
    </w:pPr>
    <w:rPr>
      <w:szCs w:val="20"/>
    </w:rPr>
  </w:style>
  <w:style w:type="paragraph" w:styleId="14">
    <w:name w:val="Document Map"/>
    <w:basedOn w:val="1"/>
    <w:link w:val="79"/>
    <w:qFormat/>
    <w:uiPriority w:val="0"/>
    <w:pPr>
      <w:shd w:val="clear" w:color="auto" w:fill="000080"/>
    </w:pPr>
    <w:rPr>
      <w:rFonts w:cs="宋体"/>
    </w:rPr>
  </w:style>
  <w:style w:type="paragraph" w:styleId="15">
    <w:name w:val="toa heading"/>
    <w:basedOn w:val="1"/>
    <w:next w:val="1"/>
    <w:qFormat/>
    <w:uiPriority w:val="0"/>
    <w:pPr>
      <w:spacing w:before="120"/>
    </w:pPr>
    <w:rPr>
      <w:rFonts w:ascii="Arial" w:hAnsi="Arial"/>
      <w:b/>
      <w:bCs/>
      <w:szCs w:val="24"/>
    </w:rPr>
  </w:style>
  <w:style w:type="paragraph" w:styleId="16">
    <w:name w:val="annotation text"/>
    <w:basedOn w:val="1"/>
    <w:link w:val="78"/>
    <w:qFormat/>
    <w:uiPriority w:val="99"/>
    <w:pPr>
      <w:jc w:val="left"/>
    </w:pPr>
    <w:rPr>
      <w:rFonts w:cs="宋体"/>
    </w:rPr>
  </w:style>
  <w:style w:type="paragraph" w:styleId="17">
    <w:name w:val="index 6"/>
    <w:basedOn w:val="1"/>
    <w:next w:val="1"/>
    <w:qFormat/>
    <w:uiPriority w:val="0"/>
    <w:pPr>
      <w:ind w:left="1000" w:leftChars="1000"/>
    </w:pPr>
    <w:rPr>
      <w:szCs w:val="20"/>
    </w:rPr>
  </w:style>
  <w:style w:type="paragraph" w:styleId="18">
    <w:name w:val="Body Text 3"/>
    <w:basedOn w:val="1"/>
    <w:link w:val="74"/>
    <w:qFormat/>
    <w:uiPriority w:val="0"/>
    <w:rPr>
      <w:rFonts w:ascii="黑体" w:hAnsi="Arial" w:eastAsia="黑体" w:cs="宋体"/>
      <w:b/>
      <w:sz w:val="28"/>
    </w:rPr>
  </w:style>
  <w:style w:type="paragraph" w:styleId="19">
    <w:name w:val="Body Text"/>
    <w:basedOn w:val="1"/>
    <w:link w:val="89"/>
    <w:qFormat/>
    <w:uiPriority w:val="0"/>
    <w:pPr>
      <w:spacing w:after="120"/>
    </w:pPr>
  </w:style>
  <w:style w:type="paragraph" w:styleId="20">
    <w:name w:val="Body Text Indent"/>
    <w:basedOn w:val="1"/>
    <w:next w:val="21"/>
    <w:link w:val="76"/>
    <w:qFormat/>
    <w:uiPriority w:val="0"/>
    <w:pPr>
      <w:ind w:firstLine="645"/>
    </w:pPr>
    <w:rPr>
      <w:rFonts w:ascii="楷体_GB2312" w:eastAsia="楷体_GB2312" w:cs="宋体"/>
      <w:sz w:val="32"/>
    </w:rPr>
  </w:style>
  <w:style w:type="paragraph" w:styleId="21">
    <w:name w:val="envelope return"/>
    <w:basedOn w:val="1"/>
    <w:unhideWhenUsed/>
    <w:qFormat/>
    <w:uiPriority w:val="99"/>
    <w:pPr>
      <w:snapToGrid w:val="0"/>
    </w:pPr>
    <w:rPr>
      <w:rFonts w:ascii="Arial" w:hAnsi="Arial"/>
    </w:rPr>
  </w:style>
  <w:style w:type="paragraph" w:styleId="22">
    <w:name w:val="Block Text"/>
    <w:basedOn w:val="1"/>
    <w:qFormat/>
    <w:uiPriority w:val="99"/>
    <w:pPr>
      <w:spacing w:after="156"/>
    </w:pPr>
    <w:rPr>
      <w:rFonts w:ascii="宋体"/>
    </w:rPr>
  </w:style>
  <w:style w:type="paragraph" w:styleId="23">
    <w:name w:val="index 4"/>
    <w:basedOn w:val="1"/>
    <w:next w:val="1"/>
    <w:qFormat/>
    <w:uiPriority w:val="0"/>
    <w:pPr>
      <w:ind w:left="600" w:leftChars="600"/>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tabs>
        <w:tab w:val="right" w:leader="dot" w:pos="9403"/>
      </w:tabs>
      <w:spacing w:line="380" w:lineRule="exact"/>
      <w:ind w:left="420"/>
      <w:jc w:val="left"/>
    </w:pPr>
    <w:rPr>
      <w:i/>
      <w:iCs/>
      <w:szCs w:val="24"/>
    </w:rPr>
  </w:style>
  <w:style w:type="paragraph" w:styleId="26">
    <w:name w:val="Plain Text"/>
    <w:basedOn w:val="1"/>
    <w:link w:val="72"/>
    <w:qFormat/>
    <w:uiPriority w:val="0"/>
    <w:rPr>
      <w:rFonts w:ascii="宋体" w:hAnsi="Courier New" w:cs="宋体"/>
    </w:rPr>
  </w:style>
  <w:style w:type="paragraph" w:styleId="27">
    <w:name w:val="toc 8"/>
    <w:basedOn w:val="1"/>
    <w:next w:val="1"/>
    <w:qFormat/>
    <w:uiPriority w:val="0"/>
    <w:pPr>
      <w:ind w:left="1470"/>
      <w:jc w:val="left"/>
    </w:pPr>
    <w:rPr>
      <w:szCs w:val="21"/>
    </w:rPr>
  </w:style>
  <w:style w:type="paragraph" w:styleId="28">
    <w:name w:val="index 3"/>
    <w:basedOn w:val="1"/>
    <w:next w:val="1"/>
    <w:qFormat/>
    <w:uiPriority w:val="0"/>
    <w:pPr>
      <w:ind w:left="400" w:leftChars="400"/>
    </w:pPr>
    <w:rPr>
      <w:szCs w:val="20"/>
    </w:rPr>
  </w:style>
  <w:style w:type="paragraph" w:styleId="29">
    <w:name w:val="Date"/>
    <w:basedOn w:val="1"/>
    <w:next w:val="1"/>
    <w:link w:val="67"/>
    <w:qFormat/>
    <w:uiPriority w:val="0"/>
    <w:rPr>
      <w:rFonts w:cs="宋体"/>
      <w:b/>
      <w:sz w:val="28"/>
    </w:rPr>
  </w:style>
  <w:style w:type="paragraph" w:styleId="30">
    <w:name w:val="Body Text Indent 2"/>
    <w:basedOn w:val="1"/>
    <w:link w:val="82"/>
    <w:qFormat/>
    <w:uiPriority w:val="0"/>
    <w:pPr>
      <w:ind w:left="630" w:firstLine="645"/>
    </w:pPr>
    <w:rPr>
      <w:rFonts w:ascii="Arial" w:hAnsi="Arial" w:eastAsia="仿宋_GB2312" w:cs="宋体"/>
      <w:sz w:val="32"/>
    </w:rPr>
  </w:style>
  <w:style w:type="paragraph" w:styleId="31">
    <w:name w:val="Balloon Text"/>
    <w:basedOn w:val="1"/>
    <w:link w:val="73"/>
    <w:qFormat/>
    <w:uiPriority w:val="0"/>
    <w:rPr>
      <w:rFonts w:cs="宋体"/>
      <w:sz w:val="18"/>
      <w:szCs w:val="18"/>
    </w:rPr>
  </w:style>
  <w:style w:type="paragraph" w:styleId="32">
    <w:name w:val="footer"/>
    <w:basedOn w:val="1"/>
    <w:link w:val="59"/>
    <w:qFormat/>
    <w:uiPriority w:val="0"/>
    <w:pPr>
      <w:tabs>
        <w:tab w:val="center" w:pos="4153"/>
        <w:tab w:val="right" w:pos="8306"/>
      </w:tabs>
      <w:snapToGrid w:val="0"/>
      <w:jc w:val="left"/>
    </w:pPr>
    <w:rPr>
      <w:sz w:val="18"/>
      <w:szCs w:val="18"/>
    </w:rPr>
  </w:style>
  <w:style w:type="paragraph" w:styleId="33">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caps/>
      <w:szCs w:val="24"/>
    </w:rPr>
  </w:style>
  <w:style w:type="paragraph" w:styleId="35">
    <w:name w:val="toc 4"/>
    <w:basedOn w:val="1"/>
    <w:next w:val="1"/>
    <w:qFormat/>
    <w:uiPriority w:val="0"/>
    <w:pPr>
      <w:ind w:left="630"/>
      <w:jc w:val="left"/>
    </w:pPr>
    <w:rPr>
      <w:szCs w:val="21"/>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toc 6"/>
    <w:basedOn w:val="1"/>
    <w:next w:val="1"/>
    <w:qFormat/>
    <w:uiPriority w:val="0"/>
    <w:pPr>
      <w:ind w:left="1050"/>
      <w:jc w:val="left"/>
    </w:pPr>
    <w:rPr>
      <w:szCs w:val="21"/>
    </w:rPr>
  </w:style>
  <w:style w:type="paragraph" w:styleId="39">
    <w:name w:val="Body Text Indent 3"/>
    <w:basedOn w:val="1"/>
    <w:link w:val="80"/>
    <w:qFormat/>
    <w:uiPriority w:val="0"/>
    <w:pPr>
      <w:ind w:firstLine="645"/>
    </w:pPr>
    <w:rPr>
      <w:rFonts w:ascii="仿宋_GB2312" w:hAnsi="Arial" w:eastAsia="仿宋_GB2312" w:cs="宋体"/>
      <w:color w:val="000000"/>
      <w:sz w:val="30"/>
    </w:rPr>
  </w:style>
  <w:style w:type="paragraph" w:styleId="40">
    <w:name w:val="index 7"/>
    <w:basedOn w:val="1"/>
    <w:next w:val="1"/>
    <w:qFormat/>
    <w:uiPriority w:val="0"/>
    <w:pPr>
      <w:ind w:left="1200" w:leftChars="1200"/>
    </w:pPr>
    <w:rPr>
      <w:szCs w:val="20"/>
    </w:rPr>
  </w:style>
  <w:style w:type="paragraph" w:styleId="41">
    <w:name w:val="index 9"/>
    <w:basedOn w:val="1"/>
    <w:next w:val="1"/>
    <w:qFormat/>
    <w:uiPriority w:val="0"/>
    <w:pPr>
      <w:ind w:left="1600" w:leftChars="1600"/>
    </w:pPr>
    <w:rPr>
      <w:szCs w:val="20"/>
    </w:rPr>
  </w:style>
  <w:style w:type="paragraph" w:styleId="42">
    <w:name w:val="toc 2"/>
    <w:basedOn w:val="1"/>
    <w:next w:val="1"/>
    <w:qFormat/>
    <w:uiPriority w:val="39"/>
    <w:pPr>
      <w:tabs>
        <w:tab w:val="right" w:leader="dot" w:pos="9403"/>
      </w:tabs>
      <w:ind w:left="210"/>
      <w:jc w:val="left"/>
    </w:pPr>
    <w:rPr>
      <w:smallCaps/>
      <w:sz w:val="28"/>
      <w:szCs w:val="24"/>
    </w:rPr>
  </w:style>
  <w:style w:type="paragraph" w:styleId="43">
    <w:name w:val="toc 9"/>
    <w:basedOn w:val="1"/>
    <w:next w:val="1"/>
    <w:qFormat/>
    <w:uiPriority w:val="0"/>
    <w:pPr>
      <w:ind w:left="1680"/>
      <w:jc w:val="left"/>
    </w:pPr>
    <w:rPr>
      <w:szCs w:val="21"/>
    </w:rPr>
  </w:style>
  <w:style w:type="paragraph" w:styleId="44">
    <w:name w:val="Body Text 2"/>
    <w:basedOn w:val="1"/>
    <w:link w:val="70"/>
    <w:qFormat/>
    <w:uiPriority w:val="0"/>
    <w:rPr>
      <w:rFonts w:ascii="仿宋_GB2312" w:eastAsia="仿宋_GB2312" w:cs="宋体"/>
      <w:b/>
      <w:sz w:val="24"/>
    </w:rPr>
  </w:style>
  <w:style w:type="paragraph" w:styleId="45">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6">
    <w:name w:val="index 2"/>
    <w:basedOn w:val="1"/>
    <w:next w:val="1"/>
    <w:qFormat/>
    <w:uiPriority w:val="0"/>
    <w:pPr>
      <w:ind w:left="200" w:leftChars="200"/>
    </w:pPr>
    <w:rPr>
      <w:szCs w:val="20"/>
    </w:rPr>
  </w:style>
  <w:style w:type="paragraph" w:styleId="47">
    <w:name w:val="annotation subject"/>
    <w:basedOn w:val="16"/>
    <w:next w:val="16"/>
    <w:link w:val="77"/>
    <w:qFormat/>
    <w:uiPriority w:val="99"/>
    <w:rPr>
      <w:b/>
      <w:bCs/>
    </w:rPr>
  </w:style>
  <w:style w:type="paragraph" w:styleId="48">
    <w:name w:val="Body Text First Indent"/>
    <w:basedOn w:val="1"/>
    <w:link w:val="81"/>
    <w:qFormat/>
    <w:uiPriority w:val="0"/>
    <w:pPr>
      <w:autoSpaceDE w:val="0"/>
      <w:autoSpaceDN w:val="0"/>
      <w:adjustRightInd w:val="0"/>
      <w:spacing w:line="360" w:lineRule="auto"/>
      <w:ind w:right="-24" w:rightChars="-10" w:firstLine="425" w:firstLineChars="225"/>
    </w:pPr>
    <w:rPr>
      <w:rFonts w:ascii="Arial" w:hAnsi="Arial" w:eastAsia="仿宋_GB2312" w:cs="Arial"/>
      <w:sz w:val="24"/>
      <w:szCs w:val="32"/>
    </w:rPr>
  </w:style>
  <w:style w:type="paragraph" w:styleId="49">
    <w:name w:val="Body Text First Indent 2"/>
    <w:basedOn w:val="20"/>
    <w:unhideWhenUsed/>
    <w:qFormat/>
    <w:uiPriority w:val="99"/>
    <w:pPr>
      <w:ind w:firstLine="420" w:firstLineChars="200"/>
    </w:pPr>
    <w:rPr>
      <w:rFonts w:ascii="Times New Roman" w:eastAsia="宋体"/>
    </w:rPr>
  </w:style>
  <w:style w:type="character" w:styleId="52">
    <w:name w:val="Strong"/>
    <w:qFormat/>
    <w:uiPriority w:val="0"/>
    <w:rPr>
      <w:b/>
      <w:bCs/>
    </w:rPr>
  </w:style>
  <w:style w:type="character" w:styleId="53">
    <w:name w:val="page number"/>
    <w:qFormat/>
    <w:uiPriority w:val="0"/>
  </w:style>
  <w:style w:type="character" w:styleId="54">
    <w:name w:val="FollowedHyperlink"/>
    <w:qFormat/>
    <w:uiPriority w:val="0"/>
    <w:rPr>
      <w:color w:val="800080"/>
      <w:u w:val="single"/>
    </w:rPr>
  </w:style>
  <w:style w:type="character" w:styleId="55">
    <w:name w:val="Emphasis"/>
    <w:qFormat/>
    <w:uiPriority w:val="0"/>
    <w:rPr>
      <w:color w:val="CC0033"/>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character" w:customStyle="1" w:styleId="58">
    <w:name w:val="页眉 Char"/>
    <w:basedOn w:val="51"/>
    <w:link w:val="33"/>
    <w:qFormat/>
    <w:uiPriority w:val="0"/>
    <w:rPr>
      <w:sz w:val="18"/>
      <w:szCs w:val="18"/>
    </w:rPr>
  </w:style>
  <w:style w:type="character" w:customStyle="1" w:styleId="59">
    <w:name w:val="页脚 Char"/>
    <w:basedOn w:val="51"/>
    <w:link w:val="32"/>
    <w:qFormat/>
    <w:uiPriority w:val="0"/>
    <w:rPr>
      <w:sz w:val="18"/>
      <w:szCs w:val="18"/>
    </w:rPr>
  </w:style>
  <w:style w:type="character" w:customStyle="1" w:styleId="60">
    <w:name w:val="标题 1 Char"/>
    <w:basedOn w:val="51"/>
    <w:link w:val="3"/>
    <w:qFormat/>
    <w:uiPriority w:val="0"/>
    <w:rPr>
      <w:rFonts w:ascii="Times New Roman" w:hAnsi="Times New Roman" w:eastAsia="宋体" w:cs="Times New Roman"/>
      <w:b/>
      <w:bCs/>
      <w:kern w:val="44"/>
      <w:sz w:val="30"/>
      <w:szCs w:val="44"/>
    </w:rPr>
  </w:style>
  <w:style w:type="character" w:customStyle="1" w:styleId="61">
    <w:name w:val="标题 2 Char"/>
    <w:basedOn w:val="51"/>
    <w:link w:val="4"/>
    <w:qFormat/>
    <w:uiPriority w:val="0"/>
    <w:rPr>
      <w:rFonts w:ascii="Arial" w:hAnsi="Arial" w:eastAsia="黑体" w:cs="Times New Roman"/>
      <w:b/>
      <w:bCs/>
      <w:sz w:val="32"/>
      <w:szCs w:val="32"/>
    </w:rPr>
  </w:style>
  <w:style w:type="character" w:customStyle="1" w:styleId="62">
    <w:name w:val="标题 3 Char"/>
    <w:basedOn w:val="51"/>
    <w:link w:val="5"/>
    <w:qFormat/>
    <w:uiPriority w:val="0"/>
    <w:rPr>
      <w:rFonts w:ascii="宋体" w:hAnsi="Times New Roman" w:eastAsia="宋体" w:cs="Times New Roman"/>
      <w:b/>
      <w:bCs/>
      <w:sz w:val="32"/>
      <w:szCs w:val="32"/>
    </w:rPr>
  </w:style>
  <w:style w:type="character" w:customStyle="1" w:styleId="63">
    <w:name w:val="标题 4 Char"/>
    <w:basedOn w:val="51"/>
    <w:link w:val="6"/>
    <w:qFormat/>
    <w:uiPriority w:val="0"/>
    <w:rPr>
      <w:rFonts w:ascii="Arial" w:hAnsi="Arial" w:eastAsia="黑体" w:cs="Times New Roman"/>
      <w:b/>
      <w:bCs/>
      <w:sz w:val="28"/>
      <w:szCs w:val="28"/>
    </w:rPr>
  </w:style>
  <w:style w:type="character" w:customStyle="1" w:styleId="64">
    <w:name w:val="标题 5 Char"/>
    <w:basedOn w:val="51"/>
    <w:link w:val="7"/>
    <w:qFormat/>
    <w:uiPriority w:val="0"/>
    <w:rPr>
      <w:rFonts w:ascii="宋体" w:hAnsi="Arial" w:eastAsia="宋体" w:cs="Times New Roman"/>
      <w:bCs/>
      <w:sz w:val="28"/>
      <w:szCs w:val="20"/>
    </w:rPr>
  </w:style>
  <w:style w:type="character" w:customStyle="1" w:styleId="65">
    <w:name w:val="标题 6 Char"/>
    <w:basedOn w:val="51"/>
    <w:link w:val="8"/>
    <w:qFormat/>
    <w:uiPriority w:val="0"/>
    <w:rPr>
      <w:rFonts w:ascii="宋体" w:hAnsi="宋体" w:eastAsia="宋体" w:cs="Times New Roman"/>
      <w:kern w:val="0"/>
      <w:sz w:val="28"/>
      <w:szCs w:val="20"/>
    </w:rPr>
  </w:style>
  <w:style w:type="character" w:customStyle="1" w:styleId="66">
    <w:name w:val="标题 7 Char"/>
    <w:basedOn w:val="51"/>
    <w:link w:val="9"/>
    <w:qFormat/>
    <w:uiPriority w:val="0"/>
    <w:rPr>
      <w:rFonts w:ascii="Arial" w:hAnsi="Arial" w:eastAsia="仿宋_GB2312" w:cs="Times New Roman"/>
      <w:b/>
      <w:bCs/>
      <w:spacing w:val="-4"/>
      <w:sz w:val="24"/>
      <w:szCs w:val="24"/>
    </w:rPr>
  </w:style>
  <w:style w:type="character" w:customStyle="1" w:styleId="67">
    <w:name w:val="日期 Char"/>
    <w:link w:val="29"/>
    <w:qFormat/>
    <w:uiPriority w:val="0"/>
    <w:rPr>
      <w:rFonts w:ascii="Times New Roman" w:hAnsi="Times New Roman"/>
      <w:b/>
      <w:sz w:val="28"/>
    </w:rPr>
  </w:style>
  <w:style w:type="character" w:customStyle="1" w:styleId="68">
    <w:name w:val="样式1 Char Char"/>
    <w:link w:val="69"/>
    <w:qFormat/>
    <w:uiPriority w:val="0"/>
    <w:rPr>
      <w:rFonts w:ascii="宋体" w:hAnsi="宋体"/>
    </w:rPr>
  </w:style>
  <w:style w:type="paragraph" w:customStyle="1" w:styleId="69">
    <w:name w:val="样式1"/>
    <w:basedOn w:val="1"/>
    <w:link w:val="68"/>
    <w:qFormat/>
    <w:uiPriority w:val="0"/>
    <w:pPr>
      <w:numPr>
        <w:ilvl w:val="0"/>
        <w:numId w:val="1"/>
      </w:numPr>
      <w:adjustRightInd w:val="0"/>
      <w:textAlignment w:val="baseline"/>
    </w:pPr>
    <w:rPr>
      <w:rFonts w:ascii="宋体" w:hAnsi="宋体" w:cs="宋体"/>
    </w:rPr>
  </w:style>
  <w:style w:type="character" w:customStyle="1" w:styleId="70">
    <w:name w:val="正文文本 2 Char"/>
    <w:link w:val="44"/>
    <w:qFormat/>
    <w:uiPriority w:val="0"/>
    <w:rPr>
      <w:rFonts w:ascii="仿宋_GB2312" w:hAnsi="Times New Roman" w:eastAsia="仿宋_GB2312"/>
      <w:b/>
      <w:sz w:val="24"/>
    </w:rPr>
  </w:style>
  <w:style w:type="character" w:customStyle="1" w:styleId="71">
    <w:name w:val="纯文本 Char"/>
    <w:qFormat/>
    <w:uiPriority w:val="99"/>
    <w:rPr>
      <w:rFonts w:ascii="宋体" w:hAnsi="Courier New" w:cs="Courier New"/>
      <w:kern w:val="2"/>
      <w:sz w:val="21"/>
      <w:szCs w:val="21"/>
    </w:rPr>
  </w:style>
  <w:style w:type="character" w:customStyle="1" w:styleId="72">
    <w:name w:val="纯文本 Char1"/>
    <w:link w:val="26"/>
    <w:qFormat/>
    <w:uiPriority w:val="0"/>
    <w:rPr>
      <w:rFonts w:ascii="宋体" w:hAnsi="Courier New"/>
    </w:rPr>
  </w:style>
  <w:style w:type="character" w:customStyle="1" w:styleId="73">
    <w:name w:val="批注框文本 Char"/>
    <w:link w:val="31"/>
    <w:qFormat/>
    <w:uiPriority w:val="0"/>
    <w:rPr>
      <w:rFonts w:ascii="Times New Roman" w:hAnsi="Times New Roman"/>
      <w:sz w:val="18"/>
      <w:szCs w:val="18"/>
    </w:rPr>
  </w:style>
  <w:style w:type="character" w:customStyle="1" w:styleId="74">
    <w:name w:val="正文文本 3 Char"/>
    <w:link w:val="18"/>
    <w:qFormat/>
    <w:uiPriority w:val="0"/>
    <w:rPr>
      <w:rFonts w:ascii="黑体" w:hAnsi="Arial" w:eastAsia="黑体"/>
      <w:b/>
      <w:sz w:val="28"/>
    </w:rPr>
  </w:style>
  <w:style w:type="character" w:customStyle="1" w:styleId="75">
    <w:name w:val="正文文本 Char"/>
    <w:qFormat/>
    <w:uiPriority w:val="0"/>
    <w:rPr>
      <w:rFonts w:ascii="宋体" w:hAnsi="Arial"/>
      <w:kern w:val="2"/>
      <w:sz w:val="28"/>
    </w:rPr>
  </w:style>
  <w:style w:type="character" w:customStyle="1" w:styleId="76">
    <w:name w:val="正文文本缩进 Char"/>
    <w:link w:val="20"/>
    <w:qFormat/>
    <w:uiPriority w:val="0"/>
    <w:rPr>
      <w:rFonts w:ascii="楷体_GB2312" w:hAnsi="Times New Roman" w:eastAsia="楷体_GB2312"/>
      <w:sz w:val="32"/>
    </w:rPr>
  </w:style>
  <w:style w:type="character" w:customStyle="1" w:styleId="77">
    <w:name w:val="批注主题 Char"/>
    <w:link w:val="47"/>
    <w:qFormat/>
    <w:uiPriority w:val="99"/>
    <w:rPr>
      <w:rFonts w:ascii="Times New Roman" w:hAnsi="Times New Roman"/>
      <w:b/>
      <w:bCs/>
    </w:rPr>
  </w:style>
  <w:style w:type="character" w:customStyle="1" w:styleId="78">
    <w:name w:val="批注文字 Char"/>
    <w:link w:val="16"/>
    <w:qFormat/>
    <w:uiPriority w:val="99"/>
    <w:rPr>
      <w:rFonts w:ascii="Times New Roman" w:hAnsi="Times New Roman"/>
    </w:rPr>
  </w:style>
  <w:style w:type="character" w:customStyle="1" w:styleId="79">
    <w:name w:val="文档结构图 Char"/>
    <w:link w:val="14"/>
    <w:qFormat/>
    <w:uiPriority w:val="0"/>
    <w:rPr>
      <w:rFonts w:ascii="Times New Roman" w:hAnsi="Times New Roman"/>
      <w:shd w:val="clear" w:color="auto" w:fill="000080"/>
    </w:rPr>
  </w:style>
  <w:style w:type="character" w:customStyle="1" w:styleId="80">
    <w:name w:val="正文文本缩进 3 Char"/>
    <w:link w:val="39"/>
    <w:qFormat/>
    <w:uiPriority w:val="0"/>
    <w:rPr>
      <w:rFonts w:ascii="仿宋_GB2312" w:hAnsi="Arial" w:eastAsia="仿宋_GB2312"/>
      <w:color w:val="000000"/>
      <w:sz w:val="30"/>
    </w:rPr>
  </w:style>
  <w:style w:type="character" w:customStyle="1" w:styleId="81">
    <w:name w:val="正文首行缩进 Char"/>
    <w:link w:val="48"/>
    <w:qFormat/>
    <w:uiPriority w:val="0"/>
    <w:rPr>
      <w:rFonts w:ascii="Arial" w:hAnsi="Arial" w:eastAsia="仿宋_GB2312" w:cs="Arial"/>
      <w:sz w:val="24"/>
      <w:szCs w:val="32"/>
    </w:rPr>
  </w:style>
  <w:style w:type="character" w:customStyle="1" w:styleId="82">
    <w:name w:val="正文文本缩进 2 Char"/>
    <w:link w:val="30"/>
    <w:qFormat/>
    <w:uiPriority w:val="0"/>
    <w:rPr>
      <w:rFonts w:ascii="Arial" w:hAnsi="Arial" w:eastAsia="仿宋_GB2312"/>
      <w:sz w:val="32"/>
    </w:rPr>
  </w:style>
  <w:style w:type="character" w:customStyle="1" w:styleId="83">
    <w:name w:val="文档结构图 Char1"/>
    <w:basedOn w:val="51"/>
    <w:qFormat/>
    <w:uiPriority w:val="99"/>
    <w:rPr>
      <w:rFonts w:ascii="宋体" w:hAnsi="Times New Roman" w:eastAsia="宋体" w:cs="Times New Roman"/>
      <w:sz w:val="18"/>
      <w:szCs w:val="18"/>
    </w:rPr>
  </w:style>
  <w:style w:type="character" w:customStyle="1" w:styleId="84">
    <w:name w:val="批注文字 Char1"/>
    <w:basedOn w:val="51"/>
    <w:qFormat/>
    <w:uiPriority w:val="99"/>
    <w:rPr>
      <w:rFonts w:ascii="Times New Roman" w:hAnsi="Times New Roman" w:eastAsia="宋体" w:cs="Times New Roman"/>
    </w:rPr>
  </w:style>
  <w:style w:type="character" w:customStyle="1" w:styleId="85">
    <w:name w:val="批注主题 Char1"/>
    <w:basedOn w:val="84"/>
    <w:qFormat/>
    <w:uiPriority w:val="99"/>
    <w:rPr>
      <w:rFonts w:ascii="Times New Roman" w:hAnsi="Times New Roman" w:eastAsia="宋体" w:cs="Times New Roman"/>
      <w:b/>
      <w:bCs/>
    </w:rPr>
  </w:style>
  <w:style w:type="character" w:customStyle="1" w:styleId="86">
    <w:name w:val="正文文本 2 Char1"/>
    <w:basedOn w:val="51"/>
    <w:qFormat/>
    <w:uiPriority w:val="99"/>
    <w:rPr>
      <w:rFonts w:ascii="Times New Roman" w:hAnsi="Times New Roman" w:eastAsia="宋体" w:cs="Times New Roman"/>
    </w:rPr>
  </w:style>
  <w:style w:type="character" w:customStyle="1" w:styleId="87">
    <w:name w:val="批注框文本 Char1"/>
    <w:basedOn w:val="51"/>
    <w:qFormat/>
    <w:uiPriority w:val="99"/>
    <w:rPr>
      <w:rFonts w:ascii="Times New Roman" w:hAnsi="Times New Roman" w:eastAsia="宋体" w:cs="Times New Roman"/>
      <w:sz w:val="18"/>
      <w:szCs w:val="18"/>
    </w:rPr>
  </w:style>
  <w:style w:type="character" w:customStyle="1" w:styleId="88">
    <w:name w:val="正文文本缩进 Char1"/>
    <w:basedOn w:val="51"/>
    <w:qFormat/>
    <w:uiPriority w:val="99"/>
    <w:rPr>
      <w:rFonts w:ascii="Times New Roman" w:hAnsi="Times New Roman" w:eastAsia="宋体" w:cs="Times New Roman"/>
    </w:rPr>
  </w:style>
  <w:style w:type="character" w:customStyle="1" w:styleId="89">
    <w:name w:val="正文文本 Char1"/>
    <w:basedOn w:val="51"/>
    <w:link w:val="19"/>
    <w:qFormat/>
    <w:uiPriority w:val="0"/>
    <w:rPr>
      <w:rFonts w:ascii="Times New Roman" w:hAnsi="Times New Roman" w:eastAsia="宋体" w:cs="Times New Roman"/>
    </w:rPr>
  </w:style>
  <w:style w:type="character" w:customStyle="1" w:styleId="90">
    <w:name w:val="正文首行缩进 Char1"/>
    <w:basedOn w:val="89"/>
    <w:qFormat/>
    <w:uiPriority w:val="99"/>
    <w:rPr>
      <w:rFonts w:ascii="Times New Roman" w:hAnsi="Times New Roman" w:eastAsia="宋体" w:cs="Times New Roman"/>
    </w:rPr>
  </w:style>
  <w:style w:type="character" w:customStyle="1" w:styleId="91">
    <w:name w:val="日期 Char1"/>
    <w:basedOn w:val="51"/>
    <w:qFormat/>
    <w:uiPriority w:val="99"/>
    <w:rPr>
      <w:rFonts w:ascii="Times New Roman" w:hAnsi="Times New Roman" w:eastAsia="宋体" w:cs="Times New Roman"/>
    </w:rPr>
  </w:style>
  <w:style w:type="character" w:customStyle="1" w:styleId="92">
    <w:name w:val="正文文本缩进 2 Char1"/>
    <w:basedOn w:val="51"/>
    <w:qFormat/>
    <w:uiPriority w:val="99"/>
    <w:rPr>
      <w:rFonts w:ascii="Times New Roman" w:hAnsi="Times New Roman" w:eastAsia="宋体" w:cs="Times New Roman"/>
    </w:rPr>
  </w:style>
  <w:style w:type="character" w:customStyle="1" w:styleId="93">
    <w:name w:val="正文文本缩进 3 Char1"/>
    <w:basedOn w:val="51"/>
    <w:qFormat/>
    <w:uiPriority w:val="99"/>
    <w:rPr>
      <w:rFonts w:ascii="Times New Roman" w:hAnsi="Times New Roman" w:eastAsia="宋体" w:cs="Times New Roman"/>
      <w:sz w:val="16"/>
      <w:szCs w:val="16"/>
    </w:rPr>
  </w:style>
  <w:style w:type="character" w:customStyle="1" w:styleId="94">
    <w:name w:val="正文文本 3 Char1"/>
    <w:basedOn w:val="51"/>
    <w:qFormat/>
    <w:uiPriority w:val="99"/>
    <w:rPr>
      <w:rFonts w:ascii="Times New Roman" w:hAnsi="Times New Roman" w:eastAsia="宋体" w:cs="Times New Roman"/>
      <w:sz w:val="16"/>
      <w:szCs w:val="16"/>
    </w:rPr>
  </w:style>
  <w:style w:type="character" w:customStyle="1" w:styleId="95">
    <w:name w:val="纯文本 Char2"/>
    <w:basedOn w:val="51"/>
    <w:qFormat/>
    <w:uiPriority w:val="99"/>
    <w:rPr>
      <w:rFonts w:ascii="宋体" w:hAnsi="Courier New" w:eastAsia="宋体" w:cs="Courier New"/>
      <w:szCs w:val="21"/>
    </w:rPr>
  </w:style>
  <w:style w:type="paragraph" w:customStyle="1" w:styleId="96">
    <w:name w:val="基本文字 Char"/>
    <w:basedOn w:val="1"/>
    <w:qFormat/>
    <w:uiPriority w:val="0"/>
    <w:pPr>
      <w:spacing w:before="156" w:line="400" w:lineRule="atLeast"/>
      <w:ind w:firstLine="540" w:firstLineChars="225"/>
    </w:pPr>
    <w:rPr>
      <w:sz w:val="24"/>
      <w:szCs w:val="20"/>
    </w:rPr>
  </w:style>
  <w:style w:type="paragraph" w:customStyle="1" w:styleId="9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8">
    <w:name w:val="Char Char Char Char Char Char Char1 Char"/>
    <w:basedOn w:val="1"/>
    <w:qFormat/>
    <w:uiPriority w:val="0"/>
    <w:rPr>
      <w:rFonts w:ascii="Tahoma" w:hAnsi="Tahoma"/>
      <w:sz w:val="24"/>
      <w:szCs w:val="20"/>
    </w:rPr>
  </w:style>
  <w:style w:type="paragraph" w:customStyle="1" w:styleId="99">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00">
    <w:name w:val="二级标题"/>
    <w:basedOn w:val="1"/>
    <w:next w:val="101"/>
    <w:qFormat/>
    <w:uiPriority w:val="0"/>
    <w:pPr>
      <w:numPr>
        <w:ilvl w:val="0"/>
        <w:numId w:val="2"/>
      </w:numPr>
      <w:tabs>
        <w:tab w:val="clear" w:pos="425"/>
      </w:tabs>
      <w:ind w:left="992" w:hanging="567"/>
      <w:outlineLvl w:val="1"/>
    </w:pPr>
    <w:rPr>
      <w:rFonts w:ascii="黑体" w:eastAsia="黑体"/>
      <w:sz w:val="28"/>
      <w:szCs w:val="24"/>
    </w:rPr>
  </w:style>
  <w:style w:type="paragraph" w:customStyle="1" w:styleId="101">
    <w:name w:val="文章正文"/>
    <w:basedOn w:val="1"/>
    <w:qFormat/>
    <w:uiPriority w:val="0"/>
    <w:pPr>
      <w:numPr>
        <w:ilvl w:val="1"/>
        <w:numId w:val="2"/>
      </w:numPr>
      <w:spacing w:beforeLines="50" w:afterLines="50" w:line="320" w:lineRule="exact"/>
      <w:ind w:left="0" w:firstLine="200" w:firstLineChars="200"/>
    </w:pPr>
    <w:rPr>
      <w:rFonts w:ascii="仿宋_GB2312" w:eastAsia="仿宋_GB2312"/>
      <w:sz w:val="28"/>
      <w:szCs w:val="24"/>
    </w:rPr>
  </w:style>
  <w:style w:type="paragraph" w:customStyle="1" w:styleId="102">
    <w:name w:val="p0"/>
    <w:basedOn w:val="1"/>
    <w:qFormat/>
    <w:uiPriority w:val="0"/>
    <w:pPr>
      <w:widowControl/>
    </w:pPr>
    <w:rPr>
      <w:kern w:val="0"/>
      <w:szCs w:val="21"/>
    </w:rPr>
  </w:style>
  <w:style w:type="paragraph" w:customStyle="1" w:styleId="103">
    <w:name w:val="Char"/>
    <w:basedOn w:val="1"/>
    <w:qFormat/>
    <w:uiPriority w:val="0"/>
    <w:rPr>
      <w:rFonts w:ascii="Tahoma" w:hAnsi="Tahoma"/>
      <w:sz w:val="24"/>
      <w:szCs w:val="20"/>
    </w:rPr>
  </w:style>
  <w:style w:type="paragraph" w:customStyle="1" w:styleId="104">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05">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06">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0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9">
    <w:name w:val="Char Char Char Char"/>
    <w:basedOn w:val="1"/>
    <w:qFormat/>
    <w:uiPriority w:val="0"/>
    <w:pPr>
      <w:widowControl/>
      <w:spacing w:after="160" w:line="240" w:lineRule="exact"/>
      <w:jc w:val="left"/>
    </w:pPr>
    <w:rPr>
      <w:kern w:val="0"/>
      <w:sz w:val="24"/>
      <w:szCs w:val="24"/>
    </w:rPr>
  </w:style>
  <w:style w:type="paragraph" w:customStyle="1" w:styleId="11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1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1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3">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14">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5">
    <w:name w:val="D&amp;L"/>
    <w:basedOn w:val="3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6">
    <w:name w:val="一级标题"/>
    <w:basedOn w:val="1"/>
    <w:next w:val="100"/>
    <w:qFormat/>
    <w:uiPriority w:val="0"/>
    <w:pPr>
      <w:numPr>
        <w:ilvl w:val="2"/>
        <w:numId w:val="2"/>
      </w:numPr>
      <w:tabs>
        <w:tab w:val="left" w:pos="425"/>
      </w:tabs>
      <w:spacing w:afterLines="100"/>
      <w:ind w:left="850" w:hanging="425"/>
      <w:outlineLvl w:val="0"/>
    </w:pPr>
    <w:rPr>
      <w:rFonts w:ascii="黑体" w:eastAsia="黑体"/>
      <w:sz w:val="30"/>
      <w:szCs w:val="28"/>
    </w:rPr>
  </w:style>
  <w:style w:type="paragraph" w:customStyle="1" w:styleId="117">
    <w:name w:val="SUR-需求定义-第4级"/>
    <w:basedOn w:val="6"/>
    <w:next w:val="1"/>
    <w:qFormat/>
    <w:uiPriority w:val="0"/>
    <w:pPr>
      <w:numPr>
        <w:ilvl w:val="3"/>
        <w:numId w:val="3"/>
      </w:numPr>
      <w:tabs>
        <w:tab w:val="clear" w:pos="2934"/>
      </w:tabs>
      <w:spacing w:before="0" w:after="0"/>
      <w:ind w:left="-283" w:firstLine="283"/>
      <w:jc w:val="left"/>
    </w:pPr>
    <w:rPr>
      <w:rFonts w:cs="Arial"/>
      <w:b w:val="0"/>
      <w:color w:val="0000FF"/>
      <w:sz w:val="24"/>
      <w:szCs w:val="24"/>
    </w:rPr>
  </w:style>
  <w:style w:type="paragraph" w:styleId="118">
    <w:name w:val="List Paragraph"/>
    <w:basedOn w:val="1"/>
    <w:qFormat/>
    <w:uiPriority w:val="34"/>
    <w:pPr>
      <w:ind w:firstLine="420" w:firstLineChars="200"/>
    </w:pPr>
  </w:style>
  <w:style w:type="character" w:customStyle="1" w:styleId="119">
    <w:name w:val="font91"/>
    <w:basedOn w:val="51"/>
    <w:qFormat/>
    <w:uiPriority w:val="0"/>
    <w:rPr>
      <w:rFonts w:hint="eastAsia" w:ascii="宋体" w:hAnsi="宋体" w:eastAsia="宋体" w:cs="宋体"/>
      <w:color w:val="000000"/>
      <w:sz w:val="18"/>
      <w:szCs w:val="18"/>
      <w:u w:val="none"/>
    </w:rPr>
  </w:style>
  <w:style w:type="character" w:customStyle="1" w:styleId="120">
    <w:name w:val="font61"/>
    <w:basedOn w:val="51"/>
    <w:qFormat/>
    <w:uiPriority w:val="0"/>
    <w:rPr>
      <w:rFonts w:hint="default" w:ascii="Tahoma" w:hAnsi="Tahoma" w:eastAsia="Tahoma" w:cs="Tahoma"/>
      <w:color w:val="000000"/>
      <w:sz w:val="18"/>
      <w:szCs w:val="18"/>
      <w:u w:val="none"/>
    </w:rPr>
  </w:style>
  <w:style w:type="character" w:customStyle="1" w:styleId="121">
    <w:name w:val="font01"/>
    <w:basedOn w:val="51"/>
    <w:qFormat/>
    <w:uiPriority w:val="0"/>
    <w:rPr>
      <w:rFonts w:hint="default" w:ascii="Tahoma" w:hAnsi="Tahoma" w:eastAsia="Tahoma" w:cs="Tahoma"/>
      <w:color w:val="000000"/>
      <w:sz w:val="18"/>
      <w:szCs w:val="18"/>
      <w:u w:val="none"/>
    </w:rPr>
  </w:style>
  <w:style w:type="character" w:customStyle="1" w:styleId="122">
    <w:name w:val="font11"/>
    <w:basedOn w:val="51"/>
    <w:qFormat/>
    <w:uiPriority w:val="0"/>
    <w:rPr>
      <w:rFonts w:hint="eastAsia" w:ascii="宋体" w:hAnsi="宋体" w:eastAsia="宋体" w:cs="宋体"/>
      <w:color w:val="000000"/>
      <w:sz w:val="18"/>
      <w:szCs w:val="18"/>
      <w:u w:val="none"/>
    </w:rPr>
  </w:style>
  <w:style w:type="character" w:customStyle="1" w:styleId="123">
    <w:name w:val="font21"/>
    <w:basedOn w:val="5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AAF3B8-C7E4-42D2-B070-56C0C171A13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5411</Words>
  <Characters>30848</Characters>
  <Lines>257</Lines>
  <Paragraphs>72</Paragraphs>
  <TotalTime>9</TotalTime>
  <ScaleCrop>false</ScaleCrop>
  <LinksUpToDate>false</LinksUpToDate>
  <CharactersWithSpaces>36187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2019-11-12T07:27:00Z</dcterms:created>
  <dc:creator>李强</dc:creator>
  <cp:lastModifiedBy>汪小曼</cp:lastModifiedBy>
  <cp:lastPrinted>2019-10-15T03:20:00Z</cp:lastPrinted>
  <dcterms:modified xsi:type="dcterms:W3CDTF">2021-04-25T07:19:09Z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8750CA8505DC45E9B66E5F1CE749B58C</vt:lpwstr>
  </property>
</Properties>
</file>